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</w:tblGrid>
      <w:tr w:rsidR="00295ECD" w14:paraId="1D81105E" w14:textId="77777777" w:rsidTr="006D4050">
        <w:tc>
          <w:tcPr>
            <w:tcW w:w="1984" w:type="dxa"/>
          </w:tcPr>
          <w:p w14:paraId="1688E9E1" w14:textId="77777777" w:rsidR="00295ECD" w:rsidRPr="00E54ED8" w:rsidRDefault="00E54ED8">
            <w:pPr>
              <w:tabs>
                <w:tab w:val="left" w:pos="993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</w:tbl>
    <w:p w14:paraId="4B3799B4" w14:textId="77777777" w:rsidR="00E97134" w:rsidRDefault="00E97134" w:rsidP="002B6E27">
      <w:pPr>
        <w:rPr>
          <w:sz w:val="28"/>
          <w:szCs w:val="28"/>
          <w:lang w:val="ru-RU"/>
        </w:rPr>
      </w:pPr>
    </w:p>
    <w:p w14:paraId="4A93139E" w14:textId="566151BD" w:rsidR="00A86384" w:rsidRDefault="00E97134" w:rsidP="002B6E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r w:rsidR="00A86384">
        <w:rPr>
          <w:sz w:val="28"/>
          <w:szCs w:val="28"/>
          <w:lang w:val="ru-RU"/>
        </w:rPr>
        <w:t xml:space="preserve">                                                 ПРОЕКТ</w:t>
      </w:r>
    </w:p>
    <w:p w14:paraId="7B5D9F64" w14:textId="30E474AB" w:rsidR="002B6E27" w:rsidRPr="000B160B" w:rsidRDefault="00A86384" w:rsidP="002B6E27">
      <w:pPr>
        <w:rPr>
          <w:rFonts w:ascii="Arial" w:hAnsi="Arial" w:cs="Arial"/>
          <w:b/>
          <w:bCs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</w:t>
      </w:r>
      <w:r w:rsidR="00E97134">
        <w:rPr>
          <w:sz w:val="28"/>
          <w:szCs w:val="28"/>
          <w:lang w:val="ru-RU"/>
        </w:rPr>
        <w:t xml:space="preserve"> </w:t>
      </w:r>
      <w:r w:rsidR="002B6E27" w:rsidRPr="000B160B">
        <w:rPr>
          <w:rFonts w:ascii="Arial" w:hAnsi="Arial" w:cs="Arial"/>
          <w:b/>
          <w:bCs/>
          <w:lang w:val="ru-RU"/>
        </w:rPr>
        <w:t>АДМИНИСТРАЦИЯ</w:t>
      </w:r>
    </w:p>
    <w:p w14:paraId="51B8B6D7" w14:textId="77777777" w:rsidR="002B6E27" w:rsidRPr="000B160B" w:rsidRDefault="002B6E27" w:rsidP="002B6E27">
      <w:pPr>
        <w:jc w:val="center"/>
        <w:rPr>
          <w:rFonts w:ascii="Arial" w:hAnsi="Arial" w:cs="Arial"/>
          <w:b/>
          <w:bCs/>
          <w:lang w:val="ru-RU"/>
        </w:rPr>
      </w:pPr>
      <w:r w:rsidRPr="000B160B">
        <w:rPr>
          <w:rFonts w:ascii="Arial" w:hAnsi="Arial" w:cs="Arial"/>
          <w:b/>
          <w:bCs/>
          <w:lang w:val="ru-RU"/>
        </w:rPr>
        <w:t>ГМЕЛИНСКОГО  СЕЛЬСКОГО ПОСЕЛЕНИЯ</w:t>
      </w:r>
    </w:p>
    <w:p w14:paraId="364B2528" w14:textId="77777777" w:rsidR="002B6E27" w:rsidRPr="000B160B" w:rsidRDefault="002B6E27" w:rsidP="002B6E27">
      <w:pPr>
        <w:jc w:val="center"/>
        <w:rPr>
          <w:rFonts w:ascii="Arial" w:hAnsi="Arial" w:cs="Arial"/>
          <w:b/>
          <w:bCs/>
          <w:lang w:val="ru-RU"/>
        </w:rPr>
      </w:pPr>
      <w:r w:rsidRPr="000B160B">
        <w:rPr>
          <w:rFonts w:ascii="Arial" w:hAnsi="Arial" w:cs="Arial"/>
          <w:b/>
          <w:bCs/>
          <w:lang w:val="ru-RU"/>
        </w:rPr>
        <w:t>СТАРОПОЛТАВСКОГО МУНИЦИПАЛЬНОГО РАЙОНА</w:t>
      </w:r>
    </w:p>
    <w:p w14:paraId="7BDD3B35" w14:textId="77777777" w:rsidR="002B6E27" w:rsidRPr="000B160B" w:rsidRDefault="002B6E27" w:rsidP="002B6E27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r w:rsidRPr="000B160B">
        <w:rPr>
          <w:rFonts w:ascii="Arial" w:hAnsi="Arial" w:cs="Arial"/>
          <w:b/>
          <w:bCs/>
          <w:lang w:val="ru-RU"/>
        </w:rPr>
        <w:t>ВОЛГОГРАДСКОЙ ОБЛАСТИ</w:t>
      </w:r>
    </w:p>
    <w:p w14:paraId="71354BA0" w14:textId="77777777" w:rsidR="002B6E27" w:rsidRPr="000B160B" w:rsidRDefault="002B6E27" w:rsidP="002B6E27">
      <w:pPr>
        <w:pBdr>
          <w:bottom w:val="single" w:sz="8" w:space="1" w:color="000000"/>
        </w:pBdr>
        <w:jc w:val="center"/>
        <w:rPr>
          <w:lang w:val="ru-RU"/>
        </w:rPr>
      </w:pPr>
    </w:p>
    <w:p w14:paraId="24A31E35" w14:textId="77777777" w:rsidR="002B6E27" w:rsidRPr="00E97134" w:rsidRDefault="002B6E27" w:rsidP="002B6E27">
      <w:pPr>
        <w:pBdr>
          <w:bottom w:val="single" w:sz="8" w:space="1" w:color="000000"/>
        </w:pBdr>
        <w:rPr>
          <w:rFonts w:ascii="Arial" w:hAnsi="Arial" w:cs="Arial"/>
          <w:sz w:val="18"/>
          <w:szCs w:val="18"/>
          <w:lang w:val="ru-RU"/>
        </w:rPr>
      </w:pPr>
      <w:r w:rsidRPr="000B160B">
        <w:rPr>
          <w:rFonts w:ascii="Arial" w:hAnsi="Arial" w:cs="Arial"/>
          <w:sz w:val="16"/>
          <w:szCs w:val="16"/>
          <w:lang w:val="ru-RU"/>
        </w:rPr>
        <w:t>404200 с.Гмелинка ул.Космача, 56</w:t>
      </w:r>
      <w:r w:rsidRPr="000B160B">
        <w:rPr>
          <w:rFonts w:ascii="Arial" w:hAnsi="Arial" w:cs="Arial"/>
          <w:sz w:val="18"/>
          <w:szCs w:val="18"/>
          <w:lang w:val="ru-RU"/>
        </w:rPr>
        <w:t xml:space="preserve">.                                                            </w:t>
      </w:r>
      <w:r w:rsidRPr="00E97134">
        <w:rPr>
          <w:rFonts w:ascii="Arial" w:hAnsi="Arial" w:cs="Arial"/>
          <w:sz w:val="18"/>
          <w:szCs w:val="18"/>
          <w:lang w:val="ru-RU"/>
        </w:rPr>
        <w:t xml:space="preserve">тел./факс(84493)-48132, </w:t>
      </w:r>
      <w:proofErr w:type="spellStart"/>
      <w:r w:rsidRPr="000B160B">
        <w:rPr>
          <w:rFonts w:ascii="Arial" w:hAnsi="Arial" w:cs="Arial"/>
          <w:sz w:val="18"/>
          <w:szCs w:val="18"/>
        </w:rPr>
        <w:t>gmelinka</w:t>
      </w:r>
      <w:proofErr w:type="spellEnd"/>
      <w:r w:rsidRPr="00E97134">
        <w:rPr>
          <w:rFonts w:ascii="Arial" w:hAnsi="Arial" w:cs="Arial"/>
          <w:sz w:val="18"/>
          <w:szCs w:val="18"/>
          <w:lang w:val="ru-RU"/>
        </w:rPr>
        <w:t xml:space="preserve">@ </w:t>
      </w:r>
      <w:proofErr w:type="spellStart"/>
      <w:r w:rsidRPr="000B160B">
        <w:rPr>
          <w:rFonts w:ascii="Arial" w:hAnsi="Arial" w:cs="Arial"/>
          <w:sz w:val="18"/>
          <w:szCs w:val="18"/>
        </w:rPr>
        <w:t>yandex</w:t>
      </w:r>
      <w:proofErr w:type="spellEnd"/>
      <w:r w:rsidRPr="00E97134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Pr="000B160B">
        <w:rPr>
          <w:rFonts w:ascii="Arial" w:hAnsi="Arial" w:cs="Arial"/>
          <w:sz w:val="18"/>
          <w:szCs w:val="18"/>
        </w:rPr>
        <w:t>ru</w:t>
      </w:r>
      <w:proofErr w:type="spellEnd"/>
    </w:p>
    <w:p w14:paraId="20CA8C15" w14:textId="77777777" w:rsidR="002B6E27" w:rsidRPr="00E97134" w:rsidRDefault="002B6E27" w:rsidP="002B6E27">
      <w:pPr>
        <w:jc w:val="center"/>
        <w:rPr>
          <w:rFonts w:ascii="Arial" w:hAnsi="Arial" w:cs="Arial"/>
          <w:lang w:val="ru-RU"/>
        </w:rPr>
      </w:pPr>
    </w:p>
    <w:p w14:paraId="156CB748" w14:textId="77777777" w:rsidR="00295ECD" w:rsidRPr="00E97134" w:rsidRDefault="00295ECD" w:rsidP="00295ECD">
      <w:pPr>
        <w:tabs>
          <w:tab w:val="left" w:pos="993"/>
        </w:tabs>
        <w:jc w:val="center"/>
        <w:rPr>
          <w:lang w:val="ru-RU"/>
        </w:rPr>
      </w:pPr>
    </w:p>
    <w:p w14:paraId="06BFFABC" w14:textId="77777777" w:rsidR="00295ECD" w:rsidRPr="000B160B" w:rsidRDefault="00295ECD" w:rsidP="00295ECD">
      <w:pPr>
        <w:tabs>
          <w:tab w:val="left" w:pos="993"/>
        </w:tabs>
        <w:jc w:val="center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 xml:space="preserve">П О С Т А Н О В Л Е Н И Е </w:t>
      </w:r>
    </w:p>
    <w:p w14:paraId="0E02ACE8" w14:textId="77777777" w:rsidR="00295ECD" w:rsidRPr="000B160B" w:rsidRDefault="00295ECD" w:rsidP="00295ECD">
      <w:pPr>
        <w:tabs>
          <w:tab w:val="left" w:pos="993"/>
        </w:tabs>
        <w:jc w:val="center"/>
        <w:rPr>
          <w:rFonts w:ascii="Arial" w:hAnsi="Arial" w:cs="Arial"/>
          <w:lang w:val="ru-RU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536"/>
      </w:tblGrid>
      <w:tr w:rsidR="00295ECD" w:rsidRPr="000B160B" w14:paraId="5F09F4A5" w14:textId="77777777" w:rsidTr="00295ECD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F303" w14:textId="334ACD36" w:rsidR="00295ECD" w:rsidRPr="000B160B" w:rsidRDefault="00295ECD">
            <w:pPr>
              <w:tabs>
                <w:tab w:val="left" w:pos="993"/>
              </w:tabs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от </w:t>
            </w:r>
            <w:r w:rsidR="00467528">
              <w:rPr>
                <w:rFonts w:ascii="Arial" w:hAnsi="Arial" w:cs="Arial"/>
                <w:lang w:val="ru-RU"/>
              </w:rPr>
              <w:t xml:space="preserve"> ноября</w:t>
            </w:r>
            <w:r w:rsidR="00E97134">
              <w:rPr>
                <w:rFonts w:ascii="Arial" w:hAnsi="Arial" w:cs="Arial"/>
                <w:lang w:val="ru-RU"/>
              </w:rPr>
              <w:t xml:space="preserve"> </w:t>
            </w:r>
            <w:r w:rsidR="002B6E27" w:rsidRPr="000B160B">
              <w:rPr>
                <w:rFonts w:ascii="Arial" w:hAnsi="Arial" w:cs="Arial"/>
                <w:lang w:val="ru-RU"/>
              </w:rPr>
              <w:t xml:space="preserve">  </w:t>
            </w:r>
            <w:r w:rsidRPr="000B160B">
              <w:rPr>
                <w:rFonts w:ascii="Arial" w:hAnsi="Arial" w:cs="Arial"/>
                <w:lang w:val="ru-RU"/>
              </w:rPr>
              <w:t>20</w:t>
            </w:r>
            <w:r w:rsidR="00ED5075" w:rsidRPr="000B160B">
              <w:rPr>
                <w:rFonts w:ascii="Arial" w:hAnsi="Arial" w:cs="Arial"/>
                <w:lang w:val="ru-RU"/>
              </w:rPr>
              <w:t>2</w:t>
            </w:r>
            <w:r w:rsidR="00467528">
              <w:rPr>
                <w:rFonts w:ascii="Arial" w:hAnsi="Arial" w:cs="Arial"/>
                <w:lang w:val="ru-RU"/>
              </w:rPr>
              <w:t>5</w:t>
            </w:r>
            <w:r w:rsidRPr="000B160B">
              <w:rPr>
                <w:rFonts w:ascii="Arial" w:hAnsi="Arial" w:cs="Arial"/>
                <w:lang w:val="ru-RU"/>
              </w:rPr>
              <w:t xml:space="preserve"> г.</w:t>
            </w:r>
            <w:r w:rsidR="006D4050" w:rsidRPr="000B160B">
              <w:rPr>
                <w:rFonts w:ascii="Arial" w:hAnsi="Arial" w:cs="Arial"/>
                <w:lang w:val="ru-RU"/>
              </w:rPr>
              <w:t xml:space="preserve">                                                                                                      </w:t>
            </w:r>
          </w:p>
          <w:p w14:paraId="540A6C71" w14:textId="77777777" w:rsidR="00295ECD" w:rsidRPr="000B160B" w:rsidRDefault="00295ECD">
            <w:pPr>
              <w:tabs>
                <w:tab w:val="left" w:pos="993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39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95"/>
            </w:tblGrid>
            <w:tr w:rsidR="00295ECD" w:rsidRPr="000B160B" w14:paraId="0904F465" w14:textId="77777777">
              <w:tc>
                <w:tcPr>
                  <w:tcW w:w="440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2EEF074A" w14:textId="19D77F1C" w:rsidR="00295ECD" w:rsidRPr="000B160B" w:rsidRDefault="006D4050">
                  <w:pPr>
                    <w:tabs>
                      <w:tab w:val="left" w:pos="993"/>
                    </w:tabs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0B160B">
                    <w:rPr>
                      <w:rFonts w:ascii="Arial" w:hAnsi="Arial" w:cs="Arial"/>
                      <w:lang w:val="ru-RU"/>
                    </w:rPr>
                    <w:t xml:space="preserve">                                     №</w:t>
                  </w:r>
                  <w:r w:rsidR="002B6E27" w:rsidRPr="000B160B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  <w:r w:rsidR="00295ECD" w:rsidRPr="000B160B">
                    <w:rPr>
                      <w:rFonts w:ascii="Arial" w:hAnsi="Arial" w:cs="Arial"/>
                      <w:lang w:val="ru-RU"/>
                    </w:rPr>
                    <w:t xml:space="preserve">                                              </w:t>
                  </w:r>
                </w:p>
                <w:p w14:paraId="22F76C5D" w14:textId="77777777" w:rsidR="00295ECD" w:rsidRPr="000B160B" w:rsidRDefault="00295ECD">
                  <w:pPr>
                    <w:tabs>
                      <w:tab w:val="left" w:pos="993"/>
                    </w:tabs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0B160B">
                    <w:rPr>
                      <w:rFonts w:ascii="Arial" w:hAnsi="Arial" w:cs="Arial"/>
                      <w:lang w:val="ru-RU"/>
                    </w:rPr>
                    <w:t xml:space="preserve"> </w:t>
                  </w:r>
                </w:p>
              </w:tc>
            </w:tr>
          </w:tbl>
          <w:p w14:paraId="1E207A8B" w14:textId="77777777" w:rsidR="00295ECD" w:rsidRPr="000B160B" w:rsidRDefault="00295ECD">
            <w:pPr>
              <w:widowControl/>
              <w:suppressAutoHyphens w:val="0"/>
              <w:spacing w:line="276" w:lineRule="auto"/>
              <w:jc w:val="left"/>
              <w:rPr>
                <w:rFonts w:ascii="Arial" w:hAnsi="Arial" w:cs="Arial"/>
                <w:color w:val="auto"/>
                <w:kern w:val="0"/>
                <w:lang w:val="ru-RU"/>
              </w:rPr>
            </w:pPr>
          </w:p>
        </w:tc>
      </w:tr>
    </w:tbl>
    <w:p w14:paraId="1BFB4917" w14:textId="77777777" w:rsidR="006D4050" w:rsidRPr="000B160B" w:rsidRDefault="00570E7B" w:rsidP="006D4050">
      <w:pPr>
        <w:jc w:val="left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 xml:space="preserve">Об </w:t>
      </w:r>
      <w:r w:rsidR="0085073B" w:rsidRPr="000B160B">
        <w:rPr>
          <w:rFonts w:ascii="Arial" w:hAnsi="Arial" w:cs="Arial"/>
          <w:lang w:val="ru-RU"/>
        </w:rPr>
        <w:t>утверждении программы (плана) «Профилактика</w:t>
      </w:r>
    </w:p>
    <w:p w14:paraId="122FC775" w14:textId="77777777" w:rsidR="006D4050" w:rsidRPr="000B160B" w:rsidRDefault="0085073B" w:rsidP="006D4050">
      <w:pPr>
        <w:jc w:val="left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>рисков причинения вреда (ущерба) охраняемым законом</w:t>
      </w:r>
    </w:p>
    <w:p w14:paraId="4E038DA6" w14:textId="77777777" w:rsidR="002B6E27" w:rsidRPr="000B160B" w:rsidRDefault="0085073B" w:rsidP="006D4050">
      <w:pPr>
        <w:jc w:val="left"/>
        <w:rPr>
          <w:rFonts w:ascii="Arial" w:hAnsi="Arial" w:cs="Arial"/>
          <w:lang w:val="ru-RU" w:eastAsia="ru-RU"/>
        </w:rPr>
      </w:pPr>
      <w:r w:rsidRPr="000B160B">
        <w:rPr>
          <w:rFonts w:ascii="Arial" w:hAnsi="Arial" w:cs="Arial"/>
          <w:lang w:val="ru-RU"/>
        </w:rPr>
        <w:t>ценностям</w:t>
      </w:r>
      <w:r w:rsidR="00570E7B" w:rsidRPr="000B160B">
        <w:rPr>
          <w:rFonts w:ascii="Arial" w:hAnsi="Arial" w:cs="Arial"/>
          <w:lang w:val="ru-RU"/>
        </w:rPr>
        <w:t xml:space="preserve"> </w:t>
      </w:r>
      <w:r w:rsidRPr="000B160B">
        <w:rPr>
          <w:rFonts w:ascii="Arial" w:hAnsi="Arial" w:cs="Arial"/>
          <w:lang w:val="ru-RU" w:eastAsia="ru-RU"/>
        </w:rPr>
        <w:t xml:space="preserve">по муниципальному </w:t>
      </w:r>
      <w:r w:rsidR="003228F9" w:rsidRPr="000B160B">
        <w:rPr>
          <w:rFonts w:ascii="Arial" w:hAnsi="Arial" w:cs="Arial"/>
          <w:lang w:val="ru-RU" w:eastAsia="ru-RU"/>
        </w:rPr>
        <w:t xml:space="preserve">жилищному </w:t>
      </w:r>
      <w:r w:rsidRPr="000B160B">
        <w:rPr>
          <w:rFonts w:ascii="Arial" w:hAnsi="Arial" w:cs="Arial"/>
          <w:lang w:val="ru-RU" w:eastAsia="ru-RU"/>
        </w:rPr>
        <w:t>контролю на</w:t>
      </w:r>
    </w:p>
    <w:p w14:paraId="795DF158" w14:textId="77777777" w:rsidR="006D4050" w:rsidRPr="000B160B" w:rsidRDefault="0085073B" w:rsidP="006D4050">
      <w:pPr>
        <w:jc w:val="left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 w:eastAsia="ru-RU"/>
        </w:rPr>
        <w:t xml:space="preserve"> территории</w:t>
      </w:r>
      <w:r w:rsidR="002B6E27" w:rsidRPr="000B160B">
        <w:rPr>
          <w:rFonts w:ascii="Arial" w:hAnsi="Arial" w:cs="Arial"/>
          <w:lang w:val="ru-RU" w:eastAsia="ru-RU"/>
        </w:rPr>
        <w:t xml:space="preserve"> </w:t>
      </w:r>
      <w:r w:rsidR="00C80A03" w:rsidRPr="000B160B">
        <w:rPr>
          <w:rFonts w:ascii="Arial" w:hAnsi="Arial" w:cs="Arial"/>
          <w:lang w:val="ru-RU"/>
        </w:rPr>
        <w:t>Гмелинского</w:t>
      </w:r>
      <w:r w:rsidR="006D4050" w:rsidRPr="000B160B">
        <w:rPr>
          <w:rFonts w:ascii="Arial" w:hAnsi="Arial" w:cs="Arial"/>
          <w:lang w:val="ru-RU"/>
        </w:rPr>
        <w:t xml:space="preserve"> сельского поселения Старополтавского</w:t>
      </w:r>
    </w:p>
    <w:p w14:paraId="2400A738" w14:textId="7491AD50" w:rsidR="00295ECD" w:rsidRPr="000B160B" w:rsidRDefault="006D4050" w:rsidP="006D4050">
      <w:pPr>
        <w:jc w:val="left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>муниципального района Волгоградской области</w:t>
      </w:r>
      <w:r w:rsidR="0085073B" w:rsidRPr="000B160B">
        <w:rPr>
          <w:rFonts w:ascii="Arial" w:hAnsi="Arial" w:cs="Arial"/>
          <w:lang w:val="ru-RU"/>
        </w:rPr>
        <w:t xml:space="preserve"> на 202</w:t>
      </w:r>
      <w:r w:rsidR="00467528">
        <w:rPr>
          <w:rFonts w:ascii="Arial" w:hAnsi="Arial" w:cs="Arial"/>
          <w:lang w:val="ru-RU"/>
        </w:rPr>
        <w:t>6</w:t>
      </w:r>
      <w:r w:rsidR="0085073B" w:rsidRPr="000B160B">
        <w:rPr>
          <w:rFonts w:ascii="Arial" w:hAnsi="Arial" w:cs="Arial"/>
          <w:lang w:val="ru-RU"/>
        </w:rPr>
        <w:t xml:space="preserve"> год»</w:t>
      </w:r>
    </w:p>
    <w:p w14:paraId="481BD8B3" w14:textId="77777777" w:rsidR="00295ECD" w:rsidRPr="000B160B" w:rsidRDefault="00295ECD" w:rsidP="00295ECD">
      <w:pPr>
        <w:tabs>
          <w:tab w:val="left" w:pos="993"/>
        </w:tabs>
        <w:jc w:val="center"/>
        <w:rPr>
          <w:rFonts w:ascii="Arial" w:hAnsi="Arial" w:cs="Arial"/>
          <w:b/>
          <w:bCs/>
          <w:lang w:val="ru-RU"/>
        </w:rPr>
      </w:pPr>
    </w:p>
    <w:p w14:paraId="6F551E32" w14:textId="3C16C6C3" w:rsidR="00295ECD" w:rsidRPr="000B160B" w:rsidRDefault="00295ECD" w:rsidP="00BB3AE4">
      <w:pPr>
        <w:spacing w:line="240" w:lineRule="auto"/>
        <w:ind w:firstLine="708"/>
        <w:rPr>
          <w:rFonts w:ascii="Arial" w:hAnsi="Arial" w:cs="Arial"/>
          <w:b/>
          <w:lang w:val="ru-RU"/>
        </w:rPr>
      </w:pPr>
      <w:r w:rsidRPr="000B160B">
        <w:rPr>
          <w:rFonts w:ascii="Arial" w:hAnsi="Arial" w:cs="Arial"/>
          <w:lang w:val="ru-RU"/>
        </w:rPr>
        <w:t xml:space="preserve">В </w:t>
      </w:r>
      <w:r w:rsidR="0085073B" w:rsidRPr="000B160B">
        <w:rPr>
          <w:rFonts w:ascii="Arial" w:hAnsi="Arial" w:cs="Arial"/>
          <w:lang w:val="ru-RU"/>
        </w:rPr>
        <w:t>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</w:t>
      </w:r>
      <w:r w:rsidR="008B56DE" w:rsidRPr="000B160B">
        <w:rPr>
          <w:rFonts w:ascii="Arial" w:hAnsi="Arial" w:cs="Arial"/>
          <w:lang w:val="ru-RU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D4F3E" w:rsidRPr="000B160B">
        <w:rPr>
          <w:rFonts w:ascii="Arial" w:hAnsi="Arial" w:cs="Arial"/>
          <w:lang w:val="ru-RU"/>
        </w:rPr>
        <w:t xml:space="preserve">, </w:t>
      </w:r>
      <w:r w:rsidR="006021FF" w:rsidRPr="000B160B">
        <w:rPr>
          <w:rFonts w:ascii="Arial" w:hAnsi="Arial" w:cs="Arial"/>
          <w:lang w:val="ru-RU"/>
        </w:rPr>
        <w:t xml:space="preserve">решением </w:t>
      </w:r>
      <w:r w:rsidR="00C80A03" w:rsidRPr="000B160B">
        <w:rPr>
          <w:rFonts w:ascii="Arial" w:hAnsi="Arial" w:cs="Arial"/>
          <w:lang w:val="ru-RU"/>
        </w:rPr>
        <w:t>Гмелинской</w:t>
      </w:r>
      <w:r w:rsidR="006021FF" w:rsidRPr="000B160B">
        <w:rPr>
          <w:rFonts w:ascii="Arial" w:hAnsi="Arial" w:cs="Arial"/>
          <w:lang w:val="ru-RU"/>
        </w:rPr>
        <w:t xml:space="preserve"> сельской Думы от </w:t>
      </w:r>
      <w:r w:rsidR="00467528">
        <w:rPr>
          <w:rFonts w:ascii="Arial" w:hAnsi="Arial" w:cs="Arial"/>
          <w:lang w:val="ru-RU"/>
        </w:rPr>
        <w:t>28.05.2025</w:t>
      </w:r>
      <w:r w:rsidR="006021FF" w:rsidRPr="000B160B">
        <w:rPr>
          <w:rFonts w:ascii="Arial" w:hAnsi="Arial" w:cs="Arial"/>
          <w:lang w:val="ru-RU"/>
        </w:rPr>
        <w:t xml:space="preserve"> №</w:t>
      </w:r>
      <w:r w:rsidR="00467528">
        <w:rPr>
          <w:rFonts w:ascii="Arial" w:hAnsi="Arial" w:cs="Arial"/>
          <w:lang w:val="ru-RU"/>
        </w:rPr>
        <w:t>7</w:t>
      </w:r>
      <w:r w:rsidR="00C80A03" w:rsidRPr="000B160B">
        <w:rPr>
          <w:rFonts w:ascii="Arial" w:hAnsi="Arial" w:cs="Arial"/>
          <w:lang w:val="ru-RU"/>
        </w:rPr>
        <w:t>/</w:t>
      </w:r>
      <w:r w:rsidR="00467528">
        <w:rPr>
          <w:rFonts w:ascii="Arial" w:hAnsi="Arial" w:cs="Arial"/>
          <w:lang w:val="ru-RU"/>
        </w:rPr>
        <w:t>14</w:t>
      </w:r>
      <w:r w:rsidR="006021FF" w:rsidRPr="000B160B">
        <w:rPr>
          <w:rFonts w:ascii="Arial" w:hAnsi="Arial" w:cs="Arial"/>
          <w:lang w:val="ru-RU"/>
        </w:rPr>
        <w:t xml:space="preserve"> «Об утверждении Положения о муниципальном жилищном контроле на территории </w:t>
      </w:r>
      <w:r w:rsidR="00C80A03" w:rsidRPr="000B160B">
        <w:rPr>
          <w:rFonts w:ascii="Arial" w:hAnsi="Arial" w:cs="Arial"/>
          <w:lang w:val="ru-RU"/>
        </w:rPr>
        <w:t>Гмелинского</w:t>
      </w:r>
      <w:r w:rsidR="006021FF" w:rsidRPr="000B160B">
        <w:rPr>
          <w:rFonts w:ascii="Arial" w:hAnsi="Arial" w:cs="Arial"/>
          <w:lang w:val="ru-RU"/>
        </w:rPr>
        <w:t xml:space="preserve"> сельского поселения Старополтавского муниципального района Волгоградской области»</w:t>
      </w:r>
      <w:r w:rsidR="00BB3AE4" w:rsidRPr="000B160B">
        <w:rPr>
          <w:rFonts w:ascii="Arial" w:hAnsi="Arial" w:cs="Arial"/>
          <w:lang w:val="ru-RU"/>
        </w:rPr>
        <w:t xml:space="preserve">, </w:t>
      </w:r>
    </w:p>
    <w:p w14:paraId="2F7455D5" w14:textId="77777777" w:rsidR="006C2ED8" w:rsidRPr="000B160B" w:rsidRDefault="006C2ED8" w:rsidP="00BB3AE4">
      <w:pPr>
        <w:tabs>
          <w:tab w:val="left" w:pos="993"/>
        </w:tabs>
        <w:jc w:val="center"/>
        <w:rPr>
          <w:rFonts w:ascii="Arial" w:hAnsi="Arial" w:cs="Arial"/>
          <w:b/>
          <w:lang w:val="ru-RU"/>
        </w:rPr>
      </w:pPr>
    </w:p>
    <w:p w14:paraId="1D0D94FD" w14:textId="77777777" w:rsidR="00295ECD" w:rsidRPr="000B160B" w:rsidRDefault="00295ECD" w:rsidP="00BB3AE4">
      <w:pPr>
        <w:tabs>
          <w:tab w:val="left" w:pos="993"/>
        </w:tabs>
        <w:jc w:val="center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>ПОСТАНОВЛЯЕТ:</w:t>
      </w:r>
    </w:p>
    <w:p w14:paraId="2D1961C3" w14:textId="77777777" w:rsidR="00295ECD" w:rsidRPr="000B160B" w:rsidRDefault="00295ECD" w:rsidP="00295ECD">
      <w:pPr>
        <w:tabs>
          <w:tab w:val="left" w:pos="993"/>
        </w:tabs>
        <w:rPr>
          <w:rFonts w:ascii="Arial" w:hAnsi="Arial" w:cs="Arial"/>
          <w:b/>
          <w:lang w:val="ru-RU"/>
        </w:rPr>
      </w:pPr>
    </w:p>
    <w:p w14:paraId="41C843FE" w14:textId="6FF16777" w:rsidR="00187EA2" w:rsidRPr="000B160B" w:rsidRDefault="00295ECD" w:rsidP="006C2ED8">
      <w:pPr>
        <w:pStyle w:val="a3"/>
        <w:ind w:firstLine="708"/>
        <w:rPr>
          <w:rFonts w:ascii="Arial" w:hAnsi="Arial" w:cs="Arial"/>
          <w:lang w:val="ru-RU" w:eastAsia="fa-IR" w:bidi="fa-IR"/>
        </w:rPr>
      </w:pPr>
      <w:r w:rsidRPr="000B160B">
        <w:rPr>
          <w:rFonts w:ascii="Arial" w:hAnsi="Arial" w:cs="Arial"/>
          <w:lang w:val="ru-RU" w:eastAsia="fa-IR" w:bidi="fa-IR"/>
        </w:rPr>
        <w:t>1.</w:t>
      </w:r>
      <w:r w:rsidR="008B56DE" w:rsidRPr="000B160B">
        <w:rPr>
          <w:rFonts w:ascii="Arial" w:hAnsi="Arial" w:cs="Arial"/>
          <w:lang w:val="ru-RU" w:eastAsia="fa-IR" w:bidi="fa-IR"/>
        </w:rPr>
        <w:t xml:space="preserve"> Утвердить программу (план) «Профилактика </w:t>
      </w:r>
      <w:r w:rsidR="006C2ED8" w:rsidRPr="000B160B">
        <w:rPr>
          <w:rFonts w:ascii="Arial" w:hAnsi="Arial" w:cs="Arial"/>
          <w:lang w:val="ru-RU" w:eastAsia="fa-IR" w:bidi="fa-IR"/>
        </w:rPr>
        <w:t>рисков причинения вреда (ущерба) охраняемым законом ценностям по муниципальному</w:t>
      </w:r>
      <w:r w:rsidR="003228F9" w:rsidRPr="000B160B">
        <w:rPr>
          <w:rFonts w:ascii="Arial" w:hAnsi="Arial" w:cs="Arial"/>
          <w:lang w:val="ru-RU"/>
        </w:rPr>
        <w:t xml:space="preserve"> </w:t>
      </w:r>
      <w:r w:rsidR="003228F9" w:rsidRPr="000B160B">
        <w:rPr>
          <w:rFonts w:ascii="Arial" w:hAnsi="Arial" w:cs="Arial"/>
          <w:lang w:val="ru-RU" w:eastAsia="fa-IR" w:bidi="fa-IR"/>
        </w:rPr>
        <w:t>жилищному</w:t>
      </w:r>
      <w:r w:rsidR="006C2ED8" w:rsidRPr="000B160B">
        <w:rPr>
          <w:rFonts w:ascii="Arial" w:hAnsi="Arial" w:cs="Arial"/>
          <w:lang w:val="ru-RU" w:eastAsia="fa-IR" w:bidi="fa-IR"/>
        </w:rPr>
        <w:t xml:space="preserve"> контролю на территории </w:t>
      </w:r>
      <w:r w:rsidR="00C80A03" w:rsidRPr="000B160B">
        <w:rPr>
          <w:rFonts w:ascii="Arial" w:hAnsi="Arial" w:cs="Arial"/>
          <w:lang w:val="ru-RU" w:eastAsia="fa-IR" w:bidi="fa-IR"/>
        </w:rPr>
        <w:t>Гмелинского</w:t>
      </w:r>
      <w:r w:rsidR="006C2ED8" w:rsidRPr="000B160B">
        <w:rPr>
          <w:rFonts w:ascii="Arial" w:hAnsi="Arial" w:cs="Arial"/>
          <w:lang w:val="ru-RU" w:eastAsia="fa-IR" w:bidi="fa-IR"/>
        </w:rPr>
        <w:t xml:space="preserve"> сельского поселения Старополтавского муниципального района Волгоградской области на 202</w:t>
      </w:r>
      <w:r w:rsidR="00467528">
        <w:rPr>
          <w:rFonts w:ascii="Arial" w:hAnsi="Arial" w:cs="Arial"/>
          <w:lang w:val="ru-RU" w:eastAsia="fa-IR" w:bidi="fa-IR"/>
        </w:rPr>
        <w:t>6</w:t>
      </w:r>
      <w:r w:rsidR="006C2ED8" w:rsidRPr="000B160B">
        <w:rPr>
          <w:rFonts w:ascii="Arial" w:hAnsi="Arial" w:cs="Arial"/>
          <w:lang w:val="ru-RU" w:eastAsia="fa-IR" w:bidi="fa-IR"/>
        </w:rPr>
        <w:t xml:space="preserve"> год</w:t>
      </w:r>
      <w:r w:rsidR="008B56DE" w:rsidRPr="000B160B">
        <w:rPr>
          <w:rFonts w:ascii="Arial" w:hAnsi="Arial" w:cs="Arial"/>
          <w:lang w:val="ru-RU" w:eastAsia="fa-IR" w:bidi="fa-IR"/>
        </w:rPr>
        <w:t>» согласно приложению.</w:t>
      </w:r>
    </w:p>
    <w:p w14:paraId="3AE52C0F" w14:textId="77777777" w:rsidR="005612DE" w:rsidRPr="000B160B" w:rsidRDefault="00AB5426" w:rsidP="006C2ED8">
      <w:pPr>
        <w:pStyle w:val="a3"/>
        <w:ind w:firstLine="708"/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lang w:val="ru-RU"/>
        </w:rPr>
        <w:t>2</w:t>
      </w:r>
      <w:r w:rsidR="00295ECD" w:rsidRPr="000B160B">
        <w:rPr>
          <w:rFonts w:ascii="Arial" w:hAnsi="Arial" w:cs="Arial"/>
          <w:lang w:val="ru-RU"/>
        </w:rPr>
        <w:t xml:space="preserve">. </w:t>
      </w:r>
      <w:r w:rsidR="006C2ED8" w:rsidRPr="000B160B">
        <w:rPr>
          <w:rFonts w:ascii="Arial" w:hAnsi="Arial" w:cs="Arial"/>
          <w:lang w:val="ru-RU"/>
        </w:rPr>
        <w:t xml:space="preserve">Настоящее постановление обнародовать в установленных местах и разместить на сайте </w:t>
      </w:r>
      <w:r w:rsidR="00C80A03" w:rsidRPr="000B160B">
        <w:rPr>
          <w:rFonts w:ascii="Arial" w:hAnsi="Arial" w:cs="Arial"/>
          <w:lang w:val="ru-RU"/>
        </w:rPr>
        <w:t>Гмелинского</w:t>
      </w:r>
      <w:r w:rsidR="006C2ED8" w:rsidRPr="000B160B">
        <w:rPr>
          <w:rFonts w:ascii="Arial" w:hAnsi="Arial" w:cs="Arial"/>
          <w:lang w:val="ru-RU"/>
        </w:rPr>
        <w:t xml:space="preserve"> сельского поселения.</w:t>
      </w:r>
    </w:p>
    <w:p w14:paraId="04D80B8D" w14:textId="77777777" w:rsidR="002B6E27" w:rsidRPr="000B160B" w:rsidRDefault="002B6E27" w:rsidP="006C2ED8">
      <w:pPr>
        <w:pStyle w:val="a3"/>
        <w:ind w:firstLine="708"/>
        <w:rPr>
          <w:rFonts w:ascii="Arial" w:hAnsi="Arial" w:cs="Arial"/>
          <w:lang w:val="ru-RU"/>
        </w:rPr>
      </w:pPr>
    </w:p>
    <w:p w14:paraId="6F3FDA5D" w14:textId="77777777" w:rsidR="006C2ED8" w:rsidRPr="000B160B" w:rsidRDefault="006C2ED8" w:rsidP="006C2ED8">
      <w:pPr>
        <w:pStyle w:val="a3"/>
        <w:ind w:firstLine="708"/>
        <w:rPr>
          <w:rFonts w:ascii="Arial" w:hAnsi="Arial" w:cs="Arial"/>
          <w:lang w:val="ru-RU"/>
        </w:rPr>
      </w:pPr>
    </w:p>
    <w:p w14:paraId="7FA92030" w14:textId="77777777" w:rsidR="00BB3AE4" w:rsidRPr="000B160B" w:rsidRDefault="00295ECD" w:rsidP="00295ECD">
      <w:pPr>
        <w:pStyle w:val="a3"/>
        <w:rPr>
          <w:rFonts w:ascii="Arial" w:hAnsi="Arial" w:cs="Arial"/>
          <w:lang w:val="ru-RU" w:eastAsia="fa-IR" w:bidi="fa-IR"/>
        </w:rPr>
      </w:pPr>
      <w:r w:rsidRPr="000B160B">
        <w:rPr>
          <w:rFonts w:ascii="Arial" w:hAnsi="Arial" w:cs="Arial"/>
          <w:lang w:val="ru-RU" w:eastAsia="fa-IR" w:bidi="fa-IR"/>
        </w:rPr>
        <w:t>Глава</w:t>
      </w:r>
      <w:r w:rsidR="00BB3AE4" w:rsidRPr="000B160B">
        <w:rPr>
          <w:rFonts w:ascii="Arial" w:hAnsi="Arial" w:cs="Arial"/>
          <w:lang w:val="ru-RU" w:eastAsia="fa-IR" w:bidi="fa-IR"/>
        </w:rPr>
        <w:t xml:space="preserve"> </w:t>
      </w:r>
      <w:r w:rsidR="00C80A03" w:rsidRPr="000B160B">
        <w:rPr>
          <w:rFonts w:ascii="Arial" w:hAnsi="Arial" w:cs="Arial"/>
          <w:lang w:val="ru-RU" w:eastAsia="fa-IR" w:bidi="fa-IR"/>
        </w:rPr>
        <w:t>Гмелинского</w:t>
      </w:r>
    </w:p>
    <w:p w14:paraId="1644BBC3" w14:textId="77777777" w:rsidR="00B40522" w:rsidRPr="000B160B" w:rsidRDefault="00BB3AE4" w:rsidP="00295ECD">
      <w:pPr>
        <w:pStyle w:val="a3"/>
        <w:rPr>
          <w:rFonts w:ascii="Arial" w:hAnsi="Arial" w:cs="Arial"/>
          <w:lang w:val="ru-RU" w:eastAsia="fa-IR" w:bidi="fa-IR"/>
        </w:rPr>
      </w:pPr>
      <w:r w:rsidRPr="000B160B">
        <w:rPr>
          <w:rFonts w:ascii="Arial" w:hAnsi="Arial" w:cs="Arial"/>
          <w:lang w:val="ru-RU" w:eastAsia="fa-IR" w:bidi="fa-IR"/>
        </w:rPr>
        <w:t>сельского поселения</w:t>
      </w:r>
      <w:r w:rsidR="00295ECD" w:rsidRPr="000B160B">
        <w:rPr>
          <w:rFonts w:ascii="Arial" w:hAnsi="Arial" w:cs="Arial"/>
          <w:lang w:val="ru-RU" w:eastAsia="fa-IR" w:bidi="fa-IR"/>
        </w:rPr>
        <w:tab/>
      </w:r>
      <w:r w:rsidRPr="000B160B">
        <w:rPr>
          <w:rFonts w:ascii="Arial" w:hAnsi="Arial" w:cs="Arial"/>
          <w:lang w:val="ru-RU" w:eastAsia="fa-IR" w:bidi="fa-IR"/>
        </w:rPr>
        <w:t xml:space="preserve">                                                </w:t>
      </w:r>
      <w:r w:rsidR="006C2ED8" w:rsidRPr="000B160B">
        <w:rPr>
          <w:rFonts w:ascii="Arial" w:hAnsi="Arial" w:cs="Arial"/>
          <w:lang w:val="ru-RU" w:eastAsia="fa-IR" w:bidi="fa-IR"/>
        </w:rPr>
        <w:t xml:space="preserve">               </w:t>
      </w:r>
      <w:proofErr w:type="spellStart"/>
      <w:r w:rsidR="002B6E27" w:rsidRPr="000B160B">
        <w:rPr>
          <w:rFonts w:ascii="Arial" w:hAnsi="Arial" w:cs="Arial"/>
          <w:lang w:val="ru-RU" w:eastAsia="fa-IR" w:bidi="fa-IR"/>
        </w:rPr>
        <w:t>Д.И.Реврыба</w:t>
      </w:r>
      <w:proofErr w:type="spellEnd"/>
    </w:p>
    <w:p w14:paraId="65E3F816" w14:textId="77777777" w:rsidR="005042FC" w:rsidRPr="000B160B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75B1526F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2EB4627D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59331A1E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187DE065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301640F5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60C6CEAB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45F363E4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254BFFA4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6F9AF9F0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27735158" w14:textId="77777777" w:rsidR="00BB3AE4" w:rsidRPr="000B160B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ascii="Arial" w:hAnsi="Arial" w:cs="Arial"/>
          <w:color w:val="auto"/>
          <w:kern w:val="0"/>
          <w:lang w:val="ru-RU" w:eastAsia="ru-RU"/>
        </w:rPr>
      </w:pPr>
    </w:p>
    <w:p w14:paraId="0E0458D7" w14:textId="77777777" w:rsidR="003228F9" w:rsidRPr="000B160B" w:rsidRDefault="003228F9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</w:p>
    <w:p w14:paraId="57D0E89A" w14:textId="77777777" w:rsidR="006C2ED8" w:rsidRPr="000B160B" w:rsidRDefault="006C2ED8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Утвержден</w:t>
      </w:r>
      <w:r w:rsidR="00027313" w:rsidRPr="000B160B">
        <w:rPr>
          <w:rFonts w:ascii="Arial" w:hAnsi="Arial" w:cs="Arial"/>
          <w:color w:val="auto"/>
          <w:kern w:val="0"/>
          <w:lang w:val="ru-RU" w:eastAsia="ru-RU"/>
        </w:rPr>
        <w:t>а</w:t>
      </w:r>
      <w:r w:rsidR="005042FC" w:rsidRPr="000B160B">
        <w:rPr>
          <w:rFonts w:ascii="Arial" w:hAnsi="Arial" w:cs="Arial"/>
          <w:color w:val="auto"/>
          <w:kern w:val="0"/>
          <w:lang w:val="ru-RU" w:eastAsia="ru-RU"/>
        </w:rPr>
        <w:t xml:space="preserve"> </w:t>
      </w:r>
    </w:p>
    <w:p w14:paraId="04783424" w14:textId="77777777" w:rsidR="005042FC" w:rsidRPr="000B160B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постановлени</w:t>
      </w:r>
      <w:r w:rsidR="006C2ED8" w:rsidRPr="000B160B">
        <w:rPr>
          <w:rFonts w:ascii="Arial" w:hAnsi="Arial" w:cs="Arial"/>
          <w:color w:val="auto"/>
          <w:kern w:val="0"/>
          <w:lang w:val="ru-RU" w:eastAsia="ru-RU"/>
        </w:rPr>
        <w:t>ем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администрации</w:t>
      </w:r>
    </w:p>
    <w:p w14:paraId="1274F48A" w14:textId="77777777" w:rsidR="005042FC" w:rsidRPr="000B160B" w:rsidRDefault="00C80A03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6C2ED8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</w:p>
    <w:p w14:paraId="2BD61319" w14:textId="7230AAF0" w:rsidR="005042FC" w:rsidRPr="000B160B" w:rsidRDefault="006C2ED8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от </w:t>
      </w:r>
      <w:r w:rsidR="00467528">
        <w:rPr>
          <w:rFonts w:ascii="Arial" w:hAnsi="Arial" w:cs="Arial"/>
          <w:color w:val="auto"/>
          <w:kern w:val="0"/>
          <w:lang w:val="ru-RU" w:eastAsia="ru-RU"/>
        </w:rPr>
        <w:t>25 ноября</w:t>
      </w:r>
      <w:r w:rsidR="00E97134">
        <w:rPr>
          <w:rFonts w:ascii="Arial" w:hAnsi="Arial" w:cs="Arial"/>
          <w:color w:val="auto"/>
          <w:kern w:val="0"/>
          <w:lang w:val="ru-RU" w:eastAsia="ru-RU"/>
        </w:rPr>
        <w:t xml:space="preserve"> </w:t>
      </w:r>
      <w:r w:rsidR="002B6E27" w:rsidRPr="000B160B">
        <w:rPr>
          <w:rFonts w:ascii="Arial" w:hAnsi="Arial" w:cs="Arial"/>
          <w:color w:val="auto"/>
          <w:kern w:val="0"/>
          <w:lang w:val="ru-RU" w:eastAsia="ru-RU"/>
        </w:rPr>
        <w:t xml:space="preserve">  </w:t>
      </w:r>
      <w:r w:rsidR="005042FC" w:rsidRPr="000B160B">
        <w:rPr>
          <w:rFonts w:ascii="Arial" w:hAnsi="Arial" w:cs="Arial"/>
          <w:color w:val="auto"/>
          <w:kern w:val="0"/>
          <w:lang w:val="ru-RU" w:eastAsia="ru-RU"/>
        </w:rPr>
        <w:t>202</w:t>
      </w:r>
      <w:r w:rsidR="00467528">
        <w:rPr>
          <w:rFonts w:ascii="Arial" w:hAnsi="Arial" w:cs="Arial"/>
          <w:color w:val="auto"/>
          <w:kern w:val="0"/>
          <w:lang w:val="ru-RU" w:eastAsia="ru-RU"/>
        </w:rPr>
        <w:t>5</w:t>
      </w:r>
      <w:r w:rsidR="005042FC" w:rsidRPr="000B160B">
        <w:rPr>
          <w:rFonts w:ascii="Arial" w:hAnsi="Arial" w:cs="Arial"/>
          <w:color w:val="auto"/>
          <w:kern w:val="0"/>
          <w:lang w:val="ru-RU" w:eastAsia="ru-RU"/>
        </w:rPr>
        <w:t xml:space="preserve">г. № </w:t>
      </w:r>
    </w:p>
    <w:p w14:paraId="4EA76C11" w14:textId="77777777" w:rsidR="00C72422" w:rsidRPr="000B160B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auto"/>
          <w:kern w:val="0"/>
          <w:lang w:val="ru-RU" w:eastAsia="ru-RU"/>
        </w:rPr>
      </w:pPr>
    </w:p>
    <w:p w14:paraId="07E994AE" w14:textId="77777777" w:rsidR="00C72422" w:rsidRPr="000B160B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ascii="Arial" w:hAnsi="Arial" w:cs="Arial"/>
          <w:b/>
          <w:bCs/>
          <w:color w:val="111111"/>
          <w:kern w:val="0"/>
          <w:lang w:val="ru-RU" w:eastAsia="ru-RU"/>
        </w:rPr>
      </w:pPr>
    </w:p>
    <w:p w14:paraId="26F99C26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ПРОГРАММА (ПЛАН)</w:t>
      </w:r>
    </w:p>
    <w:p w14:paraId="50E8157A" w14:textId="6A03CB45" w:rsidR="00C72422" w:rsidRPr="000B160B" w:rsidRDefault="00C72422" w:rsidP="006C2ED8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 xml:space="preserve">профилактики </w:t>
      </w:r>
      <w:r w:rsidR="006C2ED8" w:rsidRPr="000B160B">
        <w:rPr>
          <w:rFonts w:ascii="Arial" w:hAnsi="Arial" w:cs="Arial"/>
          <w:kern w:val="0"/>
          <w:lang w:val="ru-RU" w:eastAsia="ru-RU"/>
        </w:rPr>
        <w:t xml:space="preserve">рисков причинения вреда (ущерба) охраняемым законом ценностям по муниципальному </w:t>
      </w:r>
      <w:r w:rsidR="003228F9" w:rsidRPr="000B160B">
        <w:rPr>
          <w:rFonts w:ascii="Arial" w:hAnsi="Arial" w:cs="Arial"/>
          <w:kern w:val="0"/>
          <w:lang w:val="ru-RU" w:eastAsia="ru-RU"/>
        </w:rPr>
        <w:t xml:space="preserve">жилищному </w:t>
      </w:r>
      <w:r w:rsidR="006C2ED8" w:rsidRPr="000B160B">
        <w:rPr>
          <w:rFonts w:ascii="Arial" w:hAnsi="Arial" w:cs="Arial"/>
          <w:kern w:val="0"/>
          <w:lang w:val="ru-RU" w:eastAsia="ru-RU"/>
        </w:rPr>
        <w:t xml:space="preserve">контролю на территории </w:t>
      </w:r>
      <w:r w:rsidR="00C80A03" w:rsidRPr="000B160B">
        <w:rPr>
          <w:rFonts w:ascii="Arial" w:hAnsi="Arial" w:cs="Arial"/>
          <w:kern w:val="0"/>
          <w:lang w:val="ru-RU" w:eastAsia="ru-RU"/>
        </w:rPr>
        <w:t>Гмелинского</w:t>
      </w:r>
      <w:r w:rsidR="006C2ED8" w:rsidRPr="000B160B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 на 202</w:t>
      </w:r>
      <w:r w:rsidR="00467528">
        <w:rPr>
          <w:rFonts w:ascii="Arial" w:hAnsi="Arial" w:cs="Arial"/>
          <w:kern w:val="0"/>
          <w:lang w:val="ru-RU" w:eastAsia="ru-RU"/>
        </w:rPr>
        <w:t>6</w:t>
      </w:r>
      <w:r w:rsidR="006C2ED8" w:rsidRPr="000B160B">
        <w:rPr>
          <w:rFonts w:ascii="Arial" w:hAnsi="Arial" w:cs="Arial"/>
          <w:kern w:val="0"/>
          <w:lang w:val="ru-RU" w:eastAsia="ru-RU"/>
        </w:rPr>
        <w:t xml:space="preserve"> год</w:t>
      </w:r>
    </w:p>
    <w:p w14:paraId="728CC195" w14:textId="77777777" w:rsidR="00C72422" w:rsidRPr="000B160B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ascii="Arial" w:hAnsi="Arial" w:cs="Arial"/>
          <w:kern w:val="0"/>
          <w:lang w:val="ru-RU" w:eastAsia="ru-RU"/>
        </w:rPr>
      </w:pPr>
    </w:p>
    <w:p w14:paraId="1CEB7049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Раздел I. Анализ текущего состояния осуществления вид</w:t>
      </w:r>
      <w:r w:rsidR="00743AE4" w:rsidRPr="000B160B">
        <w:rPr>
          <w:rFonts w:ascii="Arial" w:hAnsi="Arial" w:cs="Arial"/>
          <w:kern w:val="0"/>
          <w:lang w:val="ru-RU" w:eastAsia="ru-RU"/>
        </w:rPr>
        <w:t>ов</w:t>
      </w:r>
      <w:r w:rsidRPr="000B160B">
        <w:rPr>
          <w:rFonts w:ascii="Arial" w:hAnsi="Arial" w:cs="Arial"/>
          <w:kern w:val="0"/>
          <w:lang w:val="ru-RU" w:eastAsia="ru-RU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0F3F5D71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b/>
          <w:kern w:val="0"/>
          <w:lang w:val="ru-RU" w:eastAsia="ru-RU"/>
        </w:rPr>
      </w:pPr>
    </w:p>
    <w:p w14:paraId="0CF05F04" w14:textId="542F854B" w:rsidR="00C72422" w:rsidRPr="000B160B" w:rsidRDefault="00C72422" w:rsidP="00C20663">
      <w:pPr>
        <w:widowControl/>
        <w:spacing w:line="240" w:lineRule="auto"/>
        <w:ind w:firstLine="567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 xml:space="preserve">Администрация </w:t>
      </w:r>
      <w:r w:rsidR="00C80A03" w:rsidRPr="000B160B">
        <w:rPr>
          <w:rFonts w:ascii="Arial" w:hAnsi="Arial" w:cs="Arial"/>
          <w:kern w:val="0"/>
          <w:lang w:val="ru-RU" w:eastAsia="ru-RU"/>
        </w:rPr>
        <w:t>Гмелинского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0B160B">
        <w:rPr>
          <w:rFonts w:ascii="Arial" w:hAnsi="Arial" w:cs="Arial"/>
          <w:kern w:val="0"/>
          <w:lang w:val="ru-RU" w:eastAsia="ru-RU"/>
        </w:rPr>
        <w:t xml:space="preserve"> (далее – контрольный (надзорный) орган) в соответствии 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с решением </w:t>
      </w:r>
      <w:r w:rsidR="00C80A03" w:rsidRPr="000B160B">
        <w:rPr>
          <w:rFonts w:ascii="Arial" w:hAnsi="Arial" w:cs="Arial"/>
          <w:kern w:val="0"/>
          <w:lang w:val="ru-RU" w:eastAsia="ru-RU"/>
        </w:rPr>
        <w:t>Гмелинской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сельской Думы от </w:t>
      </w:r>
      <w:r w:rsidR="00467528">
        <w:rPr>
          <w:rFonts w:ascii="Arial" w:hAnsi="Arial" w:cs="Arial"/>
          <w:kern w:val="0"/>
          <w:lang w:val="ru-RU" w:eastAsia="ru-RU"/>
        </w:rPr>
        <w:t>28.05</w:t>
      </w:r>
      <w:r w:rsidR="00743AE4" w:rsidRPr="000B160B">
        <w:rPr>
          <w:rFonts w:ascii="Arial" w:hAnsi="Arial" w:cs="Arial"/>
          <w:kern w:val="0"/>
          <w:lang w:val="ru-RU" w:eastAsia="ru-RU"/>
        </w:rPr>
        <w:t>.202</w:t>
      </w:r>
      <w:r w:rsidR="00467528">
        <w:rPr>
          <w:rFonts w:ascii="Arial" w:hAnsi="Arial" w:cs="Arial"/>
          <w:kern w:val="0"/>
          <w:lang w:val="ru-RU" w:eastAsia="ru-RU"/>
        </w:rPr>
        <w:t>5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№</w:t>
      </w:r>
      <w:r w:rsidR="00467528">
        <w:rPr>
          <w:rFonts w:ascii="Arial" w:hAnsi="Arial" w:cs="Arial"/>
          <w:kern w:val="0"/>
          <w:lang w:val="ru-RU" w:eastAsia="ru-RU"/>
        </w:rPr>
        <w:t xml:space="preserve"> 7</w:t>
      </w:r>
      <w:r w:rsidR="002B6E27" w:rsidRPr="000B160B">
        <w:rPr>
          <w:rFonts w:ascii="Arial" w:hAnsi="Arial" w:cs="Arial"/>
          <w:kern w:val="0"/>
          <w:lang w:val="ru-RU" w:eastAsia="ru-RU"/>
        </w:rPr>
        <w:t>/</w:t>
      </w:r>
      <w:r w:rsidR="00467528">
        <w:rPr>
          <w:rFonts w:ascii="Arial" w:hAnsi="Arial" w:cs="Arial"/>
          <w:kern w:val="0"/>
          <w:lang w:val="ru-RU" w:eastAsia="ru-RU"/>
        </w:rPr>
        <w:t>14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«Об утверждении Положения о муниципальном жилищном контроле на территории </w:t>
      </w:r>
      <w:r w:rsidR="00C80A03" w:rsidRPr="000B160B">
        <w:rPr>
          <w:rFonts w:ascii="Arial" w:hAnsi="Arial" w:cs="Arial"/>
          <w:kern w:val="0"/>
          <w:lang w:val="ru-RU" w:eastAsia="ru-RU"/>
        </w:rPr>
        <w:t>Гмелинского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области», </w:t>
      </w:r>
      <w:r w:rsidRPr="000B160B">
        <w:rPr>
          <w:rFonts w:ascii="Arial" w:hAnsi="Arial" w:cs="Arial"/>
          <w:kern w:val="0"/>
          <w:lang w:val="ru-RU" w:eastAsia="ru-RU"/>
        </w:rPr>
        <w:t xml:space="preserve">осуществляет </w:t>
      </w:r>
      <w:r w:rsidR="00743AE4" w:rsidRPr="000B160B">
        <w:rPr>
          <w:rFonts w:ascii="Arial" w:hAnsi="Arial" w:cs="Arial"/>
          <w:kern w:val="0"/>
          <w:lang w:val="ru-RU" w:eastAsia="ru-RU"/>
        </w:rPr>
        <w:t>муниципальный жилищн</w:t>
      </w:r>
      <w:r w:rsidR="003228F9" w:rsidRPr="000B160B">
        <w:rPr>
          <w:rFonts w:ascii="Arial" w:hAnsi="Arial" w:cs="Arial"/>
          <w:kern w:val="0"/>
          <w:lang w:val="ru-RU" w:eastAsia="ru-RU"/>
        </w:rPr>
        <w:t xml:space="preserve">ый контроль </w:t>
      </w:r>
      <w:r w:rsidR="00743AE4" w:rsidRPr="000B160B">
        <w:rPr>
          <w:rFonts w:ascii="Arial" w:hAnsi="Arial" w:cs="Arial"/>
          <w:kern w:val="0"/>
          <w:lang w:val="ru-RU" w:eastAsia="ru-RU"/>
        </w:rPr>
        <w:t>(далее - муниципальный контроль)</w:t>
      </w:r>
      <w:r w:rsidR="00027313" w:rsidRPr="000B160B">
        <w:rPr>
          <w:rFonts w:ascii="Arial" w:hAnsi="Arial" w:cs="Arial"/>
          <w:kern w:val="0"/>
          <w:lang w:val="ru-RU" w:eastAsia="ru-RU"/>
        </w:rPr>
        <w:t>.</w:t>
      </w:r>
    </w:p>
    <w:p w14:paraId="7C79E14F" w14:textId="77777777" w:rsidR="00C72422" w:rsidRPr="000B160B" w:rsidRDefault="00C72422" w:rsidP="00C20663">
      <w:pPr>
        <w:widowControl/>
        <w:spacing w:line="240" w:lineRule="auto"/>
        <w:ind w:firstLine="567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 xml:space="preserve">Подконтрольными субъектами при осуществлении муниципального контроля являются юридические лица, индивидуальные предприниматели и граждане, на территории </w:t>
      </w:r>
      <w:r w:rsidR="00C80A03" w:rsidRPr="000B160B">
        <w:rPr>
          <w:rFonts w:ascii="Arial" w:hAnsi="Arial" w:cs="Arial"/>
          <w:kern w:val="0"/>
          <w:lang w:val="ru-RU" w:eastAsia="ru-RU"/>
        </w:rPr>
        <w:t>Гмелинского</w:t>
      </w:r>
      <w:r w:rsidR="00743AE4" w:rsidRPr="000B160B">
        <w:rPr>
          <w:rFonts w:ascii="Arial" w:hAnsi="Arial" w:cs="Arial"/>
          <w:kern w:val="0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0B160B">
        <w:rPr>
          <w:rFonts w:ascii="Arial" w:hAnsi="Arial" w:cs="Arial"/>
          <w:kern w:val="0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14:paraId="6AC59120" w14:textId="7008822B" w:rsidR="00C20663" w:rsidRPr="000B160B" w:rsidRDefault="00726ED7" w:rsidP="00C20663">
      <w:pPr>
        <w:widowControl/>
        <w:suppressAutoHyphens w:val="0"/>
        <w:spacing w:line="240" w:lineRule="auto"/>
        <w:ind w:firstLine="567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В первом полугодии 202</w:t>
      </w:r>
      <w:r w:rsidR="00467528">
        <w:rPr>
          <w:rFonts w:ascii="Arial" w:hAnsi="Arial" w:cs="Arial"/>
          <w:color w:val="auto"/>
          <w:kern w:val="0"/>
          <w:lang w:val="ru-RU" w:eastAsia="ru-RU"/>
        </w:rPr>
        <w:t>5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года в рамках осуществления муниципального </w:t>
      </w:r>
      <w:r w:rsidR="00E40027" w:rsidRPr="000B160B">
        <w:rPr>
          <w:rFonts w:ascii="Arial" w:hAnsi="Arial" w:cs="Arial"/>
          <w:color w:val="auto"/>
          <w:kern w:val="0"/>
          <w:lang w:val="ru-RU" w:eastAsia="ru-RU"/>
        </w:rPr>
        <w:t xml:space="preserve">жилищного 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>контроля мероприятия не проводились.</w:t>
      </w:r>
    </w:p>
    <w:p w14:paraId="385D7B87" w14:textId="77777777" w:rsidR="00C72422" w:rsidRPr="000B160B" w:rsidRDefault="00C72422" w:rsidP="00B16E51">
      <w:pPr>
        <w:widowControl/>
        <w:suppressAutoHyphens w:val="0"/>
        <w:spacing w:line="240" w:lineRule="auto"/>
        <w:ind w:firstLine="567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постановлением администрации </w:t>
      </w:r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от 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>1</w:t>
      </w:r>
      <w:r w:rsidR="002B6E27" w:rsidRPr="000B160B">
        <w:rPr>
          <w:rFonts w:ascii="Arial" w:hAnsi="Arial" w:cs="Arial"/>
          <w:color w:val="auto"/>
          <w:kern w:val="0"/>
          <w:lang w:val="ru-RU" w:eastAsia="ru-RU"/>
        </w:rPr>
        <w:t>2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>.12.202</w:t>
      </w:r>
      <w:r w:rsidR="00CA16BC" w:rsidRPr="000B160B">
        <w:rPr>
          <w:rFonts w:ascii="Arial" w:hAnsi="Arial" w:cs="Arial"/>
          <w:color w:val="auto"/>
          <w:kern w:val="0"/>
          <w:lang w:val="ru-RU" w:eastAsia="ru-RU"/>
        </w:rPr>
        <w:t>3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</w:t>
      </w:r>
      <w:r w:rsidR="002B6E27" w:rsidRPr="000B160B">
        <w:rPr>
          <w:rFonts w:ascii="Arial" w:hAnsi="Arial" w:cs="Arial"/>
          <w:color w:val="auto"/>
          <w:kern w:val="0"/>
          <w:lang w:val="ru-RU" w:eastAsia="ru-RU"/>
        </w:rPr>
        <w:t xml:space="preserve">             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>№</w:t>
      </w:r>
      <w:r w:rsidR="002B6E27" w:rsidRPr="000B160B">
        <w:rPr>
          <w:rFonts w:ascii="Arial" w:hAnsi="Arial" w:cs="Arial"/>
          <w:color w:val="auto"/>
          <w:kern w:val="0"/>
          <w:lang w:val="ru-RU" w:eastAsia="ru-RU"/>
        </w:rPr>
        <w:t xml:space="preserve"> 93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утверждена 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Муниципальная программа профилактики нарушений обязательных требований законодательства в сфере муниципального контроля, осуществляемой администрацией </w:t>
      </w:r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 </w:t>
      </w:r>
      <w:r w:rsidR="00CA16BC" w:rsidRPr="000B160B">
        <w:rPr>
          <w:rFonts w:ascii="Arial" w:hAnsi="Arial" w:cs="Arial"/>
          <w:color w:val="auto"/>
          <w:kern w:val="0"/>
          <w:lang w:val="ru-RU" w:eastAsia="ru-RU"/>
        </w:rPr>
        <w:t xml:space="preserve">на 2024 год и плановый период 2025, 2026 годы 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>(далее – Программа).</w:t>
      </w:r>
    </w:p>
    <w:p w14:paraId="7558AA1B" w14:textId="112BE982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Контрольным (надзорным) органом в рамках реализации Программы в первом полугодии 202</w:t>
      </w:r>
      <w:r w:rsidR="00467528">
        <w:rPr>
          <w:rFonts w:ascii="Arial" w:hAnsi="Arial" w:cs="Arial"/>
          <w:color w:val="auto"/>
          <w:kern w:val="0"/>
          <w:lang w:val="ru-RU" w:eastAsia="ru-RU"/>
        </w:rPr>
        <w:t>5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г. регулярно 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>обнародовалась на информационных стендах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информация в сфере муниципального контроля, проводилась работа с населением по вопросам соблюдения требований законодательства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 в сфере муниципального контроля.</w:t>
      </w:r>
    </w:p>
    <w:p w14:paraId="6582B342" w14:textId="38D2E9F5" w:rsidR="00C80A03" w:rsidRPr="000B160B" w:rsidRDefault="00C72422" w:rsidP="00C80A03">
      <w:pPr>
        <w:rPr>
          <w:rFonts w:ascii="Arial" w:hAnsi="Arial" w:cs="Arial"/>
          <w:color w:val="000000" w:themeColor="text1"/>
          <w:lang w:val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На сайте </w:t>
      </w:r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администрации </w:t>
      </w:r>
      <w:proofErr w:type="spellStart"/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proofErr w:type="spellEnd"/>
      <w:r w:rsidR="00B16E51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контроля </w:t>
      </w:r>
      <w:r w:rsidRPr="000B160B">
        <w:rPr>
          <w:rFonts w:ascii="Arial" w:hAnsi="Arial" w:cs="Arial"/>
          <w:color w:val="000000" w:themeColor="text1"/>
          <w:kern w:val="0"/>
          <w:lang w:val="ru-RU" w:eastAsia="ru-RU"/>
        </w:rPr>
        <w:t>(</w:t>
      </w:r>
      <w:hyperlink r:id="rId6" w:history="1">
        <w:r w:rsidR="00C80A03" w:rsidRPr="000B160B">
          <w:rPr>
            <w:rStyle w:val="a7"/>
            <w:rFonts w:ascii="Arial" w:hAnsi="Arial" w:cs="Arial"/>
            <w:color w:val="000000" w:themeColor="text1"/>
          </w:rPr>
          <w:t>http</w:t>
        </w:r>
        <w:r w:rsidR="00C80A03" w:rsidRPr="000B160B">
          <w:rPr>
            <w:rStyle w:val="a7"/>
            <w:rFonts w:ascii="Arial" w:hAnsi="Arial" w:cs="Arial"/>
            <w:color w:val="000000" w:themeColor="text1"/>
            <w:lang w:val="ru-RU"/>
          </w:rPr>
          <w:t>://гмелинское34.рф/</w:t>
        </w:r>
      </w:hyperlink>
      <w:r w:rsidR="00C80A03" w:rsidRPr="000B160B">
        <w:rPr>
          <w:rFonts w:ascii="Arial" w:hAnsi="Arial" w:cs="Arial"/>
          <w:color w:val="000000" w:themeColor="text1"/>
          <w:lang w:val="ru-RU"/>
        </w:rPr>
        <w:t>)</w:t>
      </w:r>
    </w:p>
    <w:p w14:paraId="6223E914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16B19902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lastRenderedPageBreak/>
        <w:t>Основными проблемами, которые по своей сути являются причинами основной части нарушений требований законодательства Российской Федерации, выявляемых контрольным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 xml:space="preserve">и (надзорным) органами, являются: </w:t>
      </w:r>
    </w:p>
    <w:p w14:paraId="3647950E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1. Низкие знания </w:t>
      </w:r>
      <w:r w:rsidR="00AC5B83" w:rsidRPr="000B160B">
        <w:rPr>
          <w:rFonts w:ascii="Arial" w:hAnsi="Arial" w:cs="Arial"/>
          <w:color w:val="auto"/>
          <w:kern w:val="0"/>
          <w:lang w:val="ru-RU" w:eastAsia="ru-RU"/>
        </w:rPr>
        <w:t>п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>одконтрольны</w:t>
      </w:r>
      <w:r w:rsidR="00AC5B83" w:rsidRPr="000B160B">
        <w:rPr>
          <w:rFonts w:ascii="Arial" w:hAnsi="Arial" w:cs="Arial"/>
          <w:color w:val="auto"/>
          <w:kern w:val="0"/>
          <w:lang w:val="ru-RU" w:eastAsia="ru-RU"/>
        </w:rPr>
        <w:t>х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 xml:space="preserve"> субъект</w:t>
      </w:r>
      <w:r w:rsidR="00AC5B83" w:rsidRPr="000B160B">
        <w:rPr>
          <w:rFonts w:ascii="Arial" w:hAnsi="Arial" w:cs="Arial"/>
          <w:color w:val="auto"/>
          <w:kern w:val="0"/>
          <w:lang w:val="ru-RU" w:eastAsia="ru-RU"/>
        </w:rPr>
        <w:t>ов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 xml:space="preserve"> в сфере муниципального контроля.</w:t>
      </w:r>
    </w:p>
    <w:p w14:paraId="732DFDD1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466F42EC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2. Сознательное бездействие 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>подконтрольных субъектов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. </w:t>
      </w:r>
    </w:p>
    <w:p w14:paraId="35672549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</w:t>
      </w:r>
      <w:r w:rsidR="003A292A" w:rsidRPr="000B160B">
        <w:rPr>
          <w:rFonts w:ascii="Arial" w:hAnsi="Arial" w:cs="Arial"/>
          <w:color w:val="auto"/>
          <w:kern w:val="0"/>
          <w:lang w:val="ru-RU" w:eastAsia="ru-RU"/>
        </w:rPr>
        <w:t>подконтрольными субъектами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>.</w:t>
      </w:r>
    </w:p>
    <w:p w14:paraId="510E3B48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2A052A3A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Раздел II. Цели и задачи реализации программы профилактики рисков причинения вреда</w:t>
      </w:r>
    </w:p>
    <w:p w14:paraId="2331AA38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kern w:val="0"/>
          <w:lang w:val="ru-RU" w:eastAsia="ru-RU"/>
        </w:rPr>
      </w:pPr>
    </w:p>
    <w:p w14:paraId="435BF432" w14:textId="77777777" w:rsidR="00C72422" w:rsidRPr="000B160B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Цели разработки Программы и проведение профилактической работы:</w:t>
      </w:r>
    </w:p>
    <w:p w14:paraId="39B3F170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bCs/>
          <w:kern w:val="24"/>
          <w:lang w:val="ru-RU" w:eastAsia="ru-RU"/>
        </w:rPr>
        <w:tab/>
        <w:t xml:space="preserve">- </w:t>
      </w:r>
      <w:r w:rsidRPr="000B160B">
        <w:rPr>
          <w:rFonts w:ascii="Arial" w:hAnsi="Arial" w:cs="Arial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47423645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14:paraId="5228D413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035CC309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18B2D37D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14:paraId="1F682420" w14:textId="77777777" w:rsidR="00C72422" w:rsidRPr="000B160B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14:paraId="793E9E90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255EA54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650B87A2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065F3A15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E43DE25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14:paraId="5CADF2DA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184A84FE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7DDCB80C" w14:textId="77777777" w:rsidR="00C72422" w:rsidRPr="000B160B" w:rsidRDefault="00C72422" w:rsidP="00C72422">
      <w:pPr>
        <w:widowControl/>
        <w:spacing w:line="240" w:lineRule="auto"/>
        <w:ind w:left="59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178D91E8" w14:textId="504EF0B8" w:rsidR="00C72422" w:rsidRPr="000B160B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 xml:space="preserve">Сроки реализации Программы приведены в перечне основных </w:t>
      </w:r>
      <w:r w:rsidRPr="000B160B">
        <w:rPr>
          <w:rFonts w:ascii="Arial" w:hAnsi="Arial" w:cs="Arial"/>
          <w:kern w:val="0"/>
          <w:lang w:val="ru-RU" w:eastAsia="ru-RU"/>
        </w:rPr>
        <w:lastRenderedPageBreak/>
        <w:t>профилактических мероприятий на 202</w:t>
      </w:r>
      <w:r w:rsidR="007D44CB">
        <w:rPr>
          <w:rFonts w:ascii="Arial" w:hAnsi="Arial" w:cs="Arial"/>
          <w:kern w:val="0"/>
          <w:lang w:val="ru-RU" w:eastAsia="ru-RU"/>
        </w:rPr>
        <w:t>6</w:t>
      </w:r>
      <w:r w:rsidRPr="000B160B">
        <w:rPr>
          <w:rFonts w:ascii="Arial" w:hAnsi="Arial" w:cs="Arial"/>
          <w:kern w:val="0"/>
          <w:lang w:val="ru-RU" w:eastAsia="ru-RU"/>
        </w:rPr>
        <w:t xml:space="preserve"> год.</w:t>
      </w:r>
    </w:p>
    <w:p w14:paraId="2D233A56" w14:textId="77777777" w:rsidR="00C72422" w:rsidRPr="000B160B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3B81D2E7" w14:textId="77777777" w:rsidR="00C72422" w:rsidRPr="000B160B" w:rsidRDefault="00C72422" w:rsidP="00C72422">
      <w:pPr>
        <w:widowControl/>
        <w:spacing w:line="240" w:lineRule="auto"/>
        <w:jc w:val="center"/>
        <w:rPr>
          <w:rFonts w:ascii="Arial" w:hAnsi="Arial" w:cs="Arial"/>
          <w:b/>
          <w:bCs/>
          <w:kern w:val="24"/>
          <w:lang w:val="ru-RU" w:eastAsia="ru-RU"/>
        </w:rPr>
      </w:pPr>
    </w:p>
    <w:p w14:paraId="7E84C3B4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14:paraId="4654BDC9" w14:textId="77777777" w:rsidR="00C72422" w:rsidRPr="000B160B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ascii="Arial" w:hAnsi="Arial" w:cs="Arial"/>
          <w:b/>
          <w:kern w:val="0"/>
          <w:lang w:val="ru-RU" w:eastAsia="ar-SA"/>
        </w:rPr>
      </w:pPr>
    </w:p>
    <w:p w14:paraId="3C01A95A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26CAB9AA" w14:textId="3755C44D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7D44CB">
        <w:rPr>
          <w:rFonts w:ascii="Arial" w:hAnsi="Arial" w:cs="Arial"/>
          <w:color w:val="auto"/>
          <w:kern w:val="0"/>
          <w:lang w:val="ru-RU" w:eastAsia="ru-RU"/>
        </w:rPr>
        <w:t>6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год приведен в таблице №1. </w:t>
      </w:r>
    </w:p>
    <w:p w14:paraId="4A416BAD" w14:textId="77777777" w:rsidR="00C72422" w:rsidRPr="000B160B" w:rsidRDefault="00C72422" w:rsidP="00C72422">
      <w:pPr>
        <w:widowControl/>
        <w:spacing w:line="240" w:lineRule="auto"/>
        <w:jc w:val="center"/>
        <w:rPr>
          <w:rFonts w:ascii="Arial" w:hAnsi="Arial" w:cs="Arial"/>
          <w:kern w:val="0"/>
          <w:lang w:val="ru-RU" w:eastAsia="ar-SA"/>
        </w:rPr>
      </w:pPr>
    </w:p>
    <w:p w14:paraId="4ACC992C" w14:textId="77777777" w:rsidR="00C72422" w:rsidRPr="000B160B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 xml:space="preserve">                                                                                                                                     Таблица № 1</w:t>
      </w:r>
    </w:p>
    <w:p w14:paraId="261D1835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34"/>
        <w:gridCol w:w="2783"/>
        <w:gridCol w:w="2608"/>
      </w:tblGrid>
      <w:tr w:rsidR="008458E3" w:rsidRPr="000B160B" w14:paraId="4A54DCA3" w14:textId="77777777" w:rsidTr="008458E3">
        <w:tc>
          <w:tcPr>
            <w:tcW w:w="1384" w:type="dxa"/>
          </w:tcPr>
          <w:p w14:paraId="45368052" w14:textId="77777777" w:rsidR="00583E40" w:rsidRPr="000B160B" w:rsidRDefault="00583E40" w:rsidP="00E45FFF">
            <w:pPr>
              <w:rPr>
                <w:rFonts w:ascii="Arial" w:hAnsi="Arial" w:cs="Arial"/>
              </w:rPr>
            </w:pPr>
            <w:r w:rsidRPr="000B160B">
              <w:rPr>
                <w:rFonts w:ascii="Arial" w:hAnsi="Arial" w:cs="Arial"/>
              </w:rPr>
              <w:t>№ п/п</w:t>
            </w:r>
          </w:p>
        </w:tc>
        <w:tc>
          <w:tcPr>
            <w:tcW w:w="2835" w:type="dxa"/>
          </w:tcPr>
          <w:p w14:paraId="56E5A62D" w14:textId="77777777" w:rsidR="00583E40" w:rsidRPr="000B160B" w:rsidRDefault="00583E40" w:rsidP="00E45FFF">
            <w:pPr>
              <w:rPr>
                <w:rFonts w:ascii="Arial" w:hAnsi="Arial" w:cs="Arial"/>
              </w:rPr>
            </w:pPr>
            <w:proofErr w:type="spellStart"/>
            <w:r w:rsidRPr="000B160B">
              <w:rPr>
                <w:rFonts w:ascii="Arial" w:hAnsi="Arial" w:cs="Arial"/>
              </w:rPr>
              <w:t>Профилактические</w:t>
            </w:r>
            <w:proofErr w:type="spellEnd"/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мероприятия</w:t>
            </w:r>
            <w:proofErr w:type="spellEnd"/>
          </w:p>
        </w:tc>
        <w:tc>
          <w:tcPr>
            <w:tcW w:w="2835" w:type="dxa"/>
          </w:tcPr>
          <w:p w14:paraId="4324E4C3" w14:textId="77777777" w:rsidR="00583E40" w:rsidRPr="000B160B" w:rsidRDefault="00583E40" w:rsidP="00E45FFF">
            <w:pPr>
              <w:rPr>
                <w:rFonts w:ascii="Arial" w:hAnsi="Arial" w:cs="Arial"/>
              </w:rPr>
            </w:pPr>
            <w:proofErr w:type="spellStart"/>
            <w:r w:rsidRPr="000B160B">
              <w:rPr>
                <w:rFonts w:ascii="Arial" w:hAnsi="Arial" w:cs="Arial"/>
              </w:rPr>
              <w:t>Периодичность</w:t>
            </w:r>
            <w:proofErr w:type="spellEnd"/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проведения</w:t>
            </w:r>
            <w:proofErr w:type="spellEnd"/>
          </w:p>
        </w:tc>
        <w:tc>
          <w:tcPr>
            <w:tcW w:w="2660" w:type="dxa"/>
          </w:tcPr>
          <w:p w14:paraId="7968F390" w14:textId="77777777" w:rsidR="00583E40" w:rsidRPr="000B160B" w:rsidRDefault="00583E40" w:rsidP="00E45FFF">
            <w:pPr>
              <w:rPr>
                <w:rFonts w:ascii="Arial" w:hAnsi="Arial" w:cs="Arial"/>
              </w:rPr>
            </w:pPr>
            <w:proofErr w:type="spellStart"/>
            <w:r w:rsidRPr="000B160B">
              <w:rPr>
                <w:rFonts w:ascii="Arial" w:hAnsi="Arial" w:cs="Arial"/>
              </w:rPr>
              <w:t>Адресат</w:t>
            </w:r>
            <w:proofErr w:type="spellEnd"/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мероприятия</w:t>
            </w:r>
            <w:proofErr w:type="spellEnd"/>
          </w:p>
        </w:tc>
      </w:tr>
      <w:tr w:rsidR="008458E3" w:rsidRPr="00A86384" w14:paraId="0217B88C" w14:textId="77777777" w:rsidTr="008458E3">
        <w:tc>
          <w:tcPr>
            <w:tcW w:w="1384" w:type="dxa"/>
          </w:tcPr>
          <w:p w14:paraId="34A146D6" w14:textId="77777777" w:rsidR="00583E40" w:rsidRPr="000B160B" w:rsidRDefault="00583E40" w:rsidP="008458E3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2A274F9E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41262C00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2660" w:type="dxa"/>
          </w:tcPr>
          <w:p w14:paraId="7072E067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70FB43D2" w14:textId="77777777" w:rsidTr="008458E3">
        <w:tc>
          <w:tcPr>
            <w:tcW w:w="1384" w:type="dxa"/>
          </w:tcPr>
          <w:p w14:paraId="630F8057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64BB6D43" w14:textId="77777777" w:rsidR="00FE6963" w:rsidRPr="000B160B" w:rsidRDefault="00FE6963" w:rsidP="004A1C6C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055B8427" w14:textId="4DF6A820" w:rsidR="00FE6963" w:rsidRPr="000B160B" w:rsidRDefault="00FE6963" w:rsidP="004A1C6C">
            <w:pPr>
              <w:rPr>
                <w:rFonts w:ascii="Arial" w:hAnsi="Arial" w:cs="Arial"/>
              </w:rPr>
            </w:pPr>
            <w:r w:rsidRPr="000B160B">
              <w:rPr>
                <w:rFonts w:ascii="Arial" w:hAnsi="Arial" w:cs="Arial"/>
              </w:rPr>
              <w:t xml:space="preserve">в </w:t>
            </w:r>
            <w:proofErr w:type="spellStart"/>
            <w:r w:rsidRPr="000B160B">
              <w:rPr>
                <w:rFonts w:ascii="Arial" w:hAnsi="Arial" w:cs="Arial"/>
              </w:rPr>
              <w:t>течение</w:t>
            </w:r>
            <w:proofErr w:type="spellEnd"/>
            <w:r w:rsidRPr="000B160B">
              <w:rPr>
                <w:rFonts w:ascii="Arial" w:hAnsi="Arial" w:cs="Arial"/>
              </w:rPr>
              <w:t xml:space="preserve">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года</w:t>
            </w:r>
            <w:proofErr w:type="spellEnd"/>
          </w:p>
        </w:tc>
        <w:tc>
          <w:tcPr>
            <w:tcW w:w="2660" w:type="dxa"/>
          </w:tcPr>
          <w:p w14:paraId="22E9735C" w14:textId="77777777" w:rsidR="00FE6963" w:rsidRPr="000B160B" w:rsidRDefault="00FE6963" w:rsidP="004A1C6C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78DDF11F" w14:textId="77777777" w:rsidTr="008458E3">
        <w:tc>
          <w:tcPr>
            <w:tcW w:w="1384" w:type="dxa"/>
          </w:tcPr>
          <w:p w14:paraId="7265C05A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449140A5" w14:textId="0E663240" w:rsidR="00C80A03" w:rsidRPr="000B160B" w:rsidRDefault="00FE6963" w:rsidP="00C80A03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размещение на официальном сайте администрации </w:t>
            </w:r>
            <w:proofErr w:type="spellStart"/>
            <w:r w:rsidR="00C80A03" w:rsidRPr="000B160B">
              <w:rPr>
                <w:rFonts w:ascii="Arial" w:hAnsi="Arial" w:cs="Arial"/>
                <w:lang w:val="ru-RU"/>
              </w:rPr>
              <w:t>Гмелинского</w:t>
            </w:r>
            <w:proofErr w:type="spellEnd"/>
            <w:r w:rsidRPr="000B160B">
              <w:rPr>
                <w:rFonts w:ascii="Arial" w:hAnsi="Arial" w:cs="Arial"/>
                <w:lang w:val="ru-RU"/>
              </w:rPr>
              <w:t xml:space="preserve"> сельского поселения </w:t>
            </w:r>
            <w:hyperlink r:id="rId7" w:history="1">
              <w:r w:rsidR="00C80A03" w:rsidRPr="000B160B">
                <w:rPr>
                  <w:rStyle w:val="a7"/>
                  <w:rFonts w:ascii="Arial" w:hAnsi="Arial" w:cs="Arial"/>
                  <w:color w:val="000000" w:themeColor="text1"/>
                </w:rPr>
                <w:t>http</w:t>
              </w:r>
              <w:r w:rsidR="00C80A03" w:rsidRPr="000B160B">
                <w:rPr>
                  <w:rStyle w:val="a7"/>
                  <w:rFonts w:ascii="Arial" w:hAnsi="Arial" w:cs="Arial"/>
                  <w:color w:val="000000" w:themeColor="text1"/>
                  <w:lang w:val="ru-RU"/>
                </w:rPr>
                <w:t>://гмелинское34.рф</w:t>
              </w:r>
              <w:r w:rsidR="00C80A03" w:rsidRPr="000B160B">
                <w:rPr>
                  <w:rStyle w:val="a7"/>
                  <w:rFonts w:ascii="Arial" w:hAnsi="Arial" w:cs="Arial"/>
                  <w:color w:val="0000FF" w:themeColor="hyperlink"/>
                  <w:lang w:val="ru-RU"/>
                </w:rPr>
                <w:t>/</w:t>
              </w:r>
            </w:hyperlink>
          </w:p>
          <w:p w14:paraId="1369CED7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5D30B9DD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660" w:type="dxa"/>
          </w:tcPr>
          <w:p w14:paraId="3157301F" w14:textId="77777777" w:rsidR="00583E40" w:rsidRPr="000B160B" w:rsidRDefault="00583E40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</w:tr>
      <w:tr w:rsidR="008458E3" w:rsidRPr="00A86384" w14:paraId="707130A4" w14:textId="77777777" w:rsidTr="008458E3">
        <w:tc>
          <w:tcPr>
            <w:tcW w:w="1384" w:type="dxa"/>
          </w:tcPr>
          <w:p w14:paraId="7578269F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1D6EA56A" w14:textId="77777777" w:rsidR="00FE6963" w:rsidRPr="000B160B" w:rsidRDefault="00FE6963" w:rsidP="009807D9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835" w:type="dxa"/>
          </w:tcPr>
          <w:p w14:paraId="38CC8C87" w14:textId="77777777" w:rsidR="00FE6963" w:rsidRPr="000B160B" w:rsidRDefault="00FE6963" w:rsidP="009807D9">
            <w:pPr>
              <w:rPr>
                <w:rFonts w:ascii="Arial" w:hAnsi="Arial" w:cs="Arial"/>
              </w:rPr>
            </w:pPr>
            <w:proofErr w:type="spellStart"/>
            <w:r w:rsidRPr="000B160B">
              <w:rPr>
                <w:rFonts w:ascii="Arial" w:hAnsi="Arial" w:cs="Arial"/>
              </w:rPr>
              <w:t>поддерживать</w:t>
            </w:r>
            <w:proofErr w:type="spellEnd"/>
            <w:r w:rsidRPr="000B160B">
              <w:rPr>
                <w:rFonts w:ascii="Arial" w:hAnsi="Arial" w:cs="Arial"/>
              </w:rPr>
              <w:t xml:space="preserve"> в </w:t>
            </w:r>
            <w:proofErr w:type="spellStart"/>
            <w:r w:rsidRPr="000B160B">
              <w:rPr>
                <w:rFonts w:ascii="Arial" w:hAnsi="Arial" w:cs="Arial"/>
              </w:rPr>
              <w:t>актуальном</w:t>
            </w:r>
            <w:proofErr w:type="spellEnd"/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состоянии</w:t>
            </w:r>
            <w:proofErr w:type="spellEnd"/>
          </w:p>
        </w:tc>
        <w:tc>
          <w:tcPr>
            <w:tcW w:w="2660" w:type="dxa"/>
          </w:tcPr>
          <w:p w14:paraId="1A37F9A7" w14:textId="77777777" w:rsidR="00FE6963" w:rsidRPr="000B160B" w:rsidRDefault="00FE6963" w:rsidP="009807D9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337FA0CB" w14:textId="77777777" w:rsidTr="008458E3">
        <w:tc>
          <w:tcPr>
            <w:tcW w:w="1384" w:type="dxa"/>
          </w:tcPr>
          <w:p w14:paraId="4163ED87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319C27E4" w14:textId="77777777" w:rsidR="00FE6963" w:rsidRPr="000B160B" w:rsidRDefault="00FE6963" w:rsidP="00D45081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перечня нормативных </w:t>
            </w:r>
            <w:r w:rsidRPr="000B160B">
              <w:rPr>
                <w:rFonts w:ascii="Arial" w:hAnsi="Arial" w:cs="Arial"/>
                <w:lang w:val="ru-RU"/>
              </w:rPr>
              <w:lastRenderedPageBreak/>
              <w:t>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835" w:type="dxa"/>
          </w:tcPr>
          <w:p w14:paraId="4EB3131E" w14:textId="77777777" w:rsidR="00FE6963" w:rsidRPr="000B160B" w:rsidRDefault="00FE6963" w:rsidP="00D45081">
            <w:pPr>
              <w:rPr>
                <w:rFonts w:ascii="Arial" w:hAnsi="Arial" w:cs="Arial"/>
              </w:rPr>
            </w:pPr>
            <w:proofErr w:type="spellStart"/>
            <w:r w:rsidRPr="000B160B">
              <w:rPr>
                <w:rFonts w:ascii="Arial" w:hAnsi="Arial" w:cs="Arial"/>
              </w:rPr>
              <w:lastRenderedPageBreak/>
              <w:t>поддерживать</w:t>
            </w:r>
            <w:proofErr w:type="spellEnd"/>
            <w:r w:rsidRPr="000B160B">
              <w:rPr>
                <w:rFonts w:ascii="Arial" w:hAnsi="Arial" w:cs="Arial"/>
              </w:rPr>
              <w:t xml:space="preserve"> в </w:t>
            </w:r>
            <w:proofErr w:type="spellStart"/>
            <w:r w:rsidRPr="000B160B">
              <w:rPr>
                <w:rFonts w:ascii="Arial" w:hAnsi="Arial" w:cs="Arial"/>
              </w:rPr>
              <w:lastRenderedPageBreak/>
              <w:t>актуальном</w:t>
            </w:r>
            <w:proofErr w:type="spellEnd"/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состоянии</w:t>
            </w:r>
            <w:proofErr w:type="spellEnd"/>
          </w:p>
        </w:tc>
        <w:tc>
          <w:tcPr>
            <w:tcW w:w="2660" w:type="dxa"/>
          </w:tcPr>
          <w:p w14:paraId="46F15611" w14:textId="77777777" w:rsidR="00FE6963" w:rsidRPr="000B160B" w:rsidRDefault="00FE6963" w:rsidP="00D45081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lastRenderedPageBreak/>
              <w:t xml:space="preserve">Юридические лица, </w:t>
            </w:r>
            <w:r w:rsidRPr="000B160B">
              <w:rPr>
                <w:rFonts w:ascii="Arial" w:hAnsi="Arial" w:cs="Arial"/>
                <w:lang w:val="ru-RU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1C875F9B" w14:textId="77777777" w:rsidTr="008458E3">
        <w:tc>
          <w:tcPr>
            <w:tcW w:w="1384" w:type="dxa"/>
          </w:tcPr>
          <w:p w14:paraId="424864B0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6E4B7EB7" w14:textId="77777777" w:rsidR="00FE6963" w:rsidRPr="000B160B" w:rsidRDefault="00FE6963" w:rsidP="00170618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835" w:type="dxa"/>
          </w:tcPr>
          <w:p w14:paraId="614916F5" w14:textId="77777777" w:rsidR="00FE6963" w:rsidRPr="000B160B" w:rsidRDefault="00FE6963" w:rsidP="00170618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не позднее 3 рабочих дней после утверждения</w:t>
            </w:r>
          </w:p>
        </w:tc>
        <w:tc>
          <w:tcPr>
            <w:tcW w:w="2660" w:type="dxa"/>
          </w:tcPr>
          <w:p w14:paraId="4C02A52C" w14:textId="77777777" w:rsidR="00FE6963" w:rsidRPr="000B160B" w:rsidRDefault="00FE6963" w:rsidP="00170618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4882295E" w14:textId="77777777" w:rsidTr="008458E3">
        <w:tc>
          <w:tcPr>
            <w:tcW w:w="1384" w:type="dxa"/>
          </w:tcPr>
          <w:p w14:paraId="106B6FE3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04B0223F" w14:textId="77777777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835" w:type="dxa"/>
          </w:tcPr>
          <w:p w14:paraId="741E8900" w14:textId="77777777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не позднее 10 рабочих дней после утверждения</w:t>
            </w:r>
          </w:p>
        </w:tc>
        <w:tc>
          <w:tcPr>
            <w:tcW w:w="2660" w:type="dxa"/>
          </w:tcPr>
          <w:p w14:paraId="527AB518" w14:textId="77777777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7FA12930" w14:textId="77777777" w:rsidTr="008458E3">
        <w:tc>
          <w:tcPr>
            <w:tcW w:w="1384" w:type="dxa"/>
          </w:tcPr>
          <w:p w14:paraId="4479D836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11685A06" w14:textId="77777777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835" w:type="dxa"/>
          </w:tcPr>
          <w:p w14:paraId="6B5259D1" w14:textId="0FB3F009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в течение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514C8543" w14:textId="77777777" w:rsidR="00FE6963" w:rsidRPr="000B160B" w:rsidRDefault="00FE6963" w:rsidP="005F1F52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06F62FC4" w14:textId="77777777" w:rsidTr="008458E3">
        <w:tc>
          <w:tcPr>
            <w:tcW w:w="1384" w:type="dxa"/>
          </w:tcPr>
          <w:p w14:paraId="64B60C13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36FA15A3" w14:textId="77777777" w:rsidR="00FE6963" w:rsidRPr="000B160B" w:rsidRDefault="00FE6963" w:rsidP="00FE6963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331CD4CC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741C73FE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660" w:type="dxa"/>
          </w:tcPr>
          <w:p w14:paraId="029AC7F8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</w:tr>
      <w:tr w:rsidR="008458E3" w:rsidRPr="00A86384" w14:paraId="12835B9E" w14:textId="77777777" w:rsidTr="008458E3">
        <w:tc>
          <w:tcPr>
            <w:tcW w:w="1384" w:type="dxa"/>
          </w:tcPr>
          <w:p w14:paraId="2D932E4D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0263FE02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5114463D" w14:textId="401ECD18" w:rsidR="00FE6963" w:rsidRPr="000B160B" w:rsidRDefault="00FE6963" w:rsidP="008B2AAA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в течение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11D77A81" w14:textId="77777777" w:rsidR="00FE6963" w:rsidRPr="000B160B" w:rsidRDefault="00FE6963" w:rsidP="008B2AAA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Юридические лица, индивидуальные предприниматели, граждане, органы </w:t>
            </w:r>
            <w:r w:rsidRPr="000B160B">
              <w:rPr>
                <w:rFonts w:ascii="Arial" w:hAnsi="Arial" w:cs="Arial"/>
                <w:lang w:val="ru-RU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8458E3" w:rsidRPr="00A86384" w14:paraId="443AECF5" w14:textId="77777777" w:rsidTr="008458E3">
        <w:tc>
          <w:tcPr>
            <w:tcW w:w="1384" w:type="dxa"/>
          </w:tcPr>
          <w:p w14:paraId="545E6B14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453EBE53" w14:textId="77777777" w:rsidR="00FE6963" w:rsidRPr="000B160B" w:rsidRDefault="00FE6963" w:rsidP="007E79BE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835" w:type="dxa"/>
          </w:tcPr>
          <w:p w14:paraId="13184AC0" w14:textId="6B55CA2F" w:rsidR="00FE6963" w:rsidRPr="000B160B" w:rsidRDefault="00FE6963" w:rsidP="007E79BE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в течение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25F85E00" w14:textId="77777777" w:rsidR="00FE6963" w:rsidRPr="000B160B" w:rsidRDefault="00FE6963" w:rsidP="007E79BE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1254D6B4" w14:textId="77777777" w:rsidTr="008458E3">
        <w:tc>
          <w:tcPr>
            <w:tcW w:w="1384" w:type="dxa"/>
          </w:tcPr>
          <w:p w14:paraId="23A14D5F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7E21EB3B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835" w:type="dxa"/>
          </w:tcPr>
          <w:p w14:paraId="764A3FB3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в срок до 3 дней со дня утверждения доклада </w:t>
            </w:r>
          </w:p>
        </w:tc>
        <w:tc>
          <w:tcPr>
            <w:tcW w:w="2660" w:type="dxa"/>
          </w:tcPr>
          <w:p w14:paraId="197AAD3E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2431F462" w14:textId="77777777" w:rsidTr="008458E3">
        <w:tc>
          <w:tcPr>
            <w:tcW w:w="1384" w:type="dxa"/>
          </w:tcPr>
          <w:p w14:paraId="5BBD6D30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0D12B451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(с периодичностью, не реже одного раза в год)</w:t>
            </w:r>
          </w:p>
        </w:tc>
        <w:tc>
          <w:tcPr>
            <w:tcW w:w="2835" w:type="dxa"/>
          </w:tcPr>
          <w:p w14:paraId="219C2DCB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660" w:type="dxa"/>
          </w:tcPr>
          <w:p w14:paraId="7F957838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01F8C48E" w14:textId="77777777" w:rsidTr="008458E3">
        <w:tc>
          <w:tcPr>
            <w:tcW w:w="1384" w:type="dxa"/>
          </w:tcPr>
          <w:p w14:paraId="2B7906C7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5D05DC74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ежегодного доклада о муниципальном контроле;</w:t>
            </w:r>
          </w:p>
        </w:tc>
        <w:tc>
          <w:tcPr>
            <w:tcW w:w="2835" w:type="dxa"/>
          </w:tcPr>
          <w:p w14:paraId="44E73804" w14:textId="3D960D81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в срок до 3 дней со дня утверждения доклада (не позднее 15 марта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  <w:lang w:val="ru-RU"/>
              </w:rPr>
              <w:t xml:space="preserve"> г.)</w:t>
            </w:r>
          </w:p>
        </w:tc>
        <w:tc>
          <w:tcPr>
            <w:tcW w:w="2660" w:type="dxa"/>
          </w:tcPr>
          <w:p w14:paraId="755CBE2D" w14:textId="77777777" w:rsidR="00FE6963" w:rsidRPr="000B160B" w:rsidRDefault="00FE6963" w:rsidP="004114A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0AE94B59" w14:textId="77777777" w:rsidTr="008458E3">
        <w:tc>
          <w:tcPr>
            <w:tcW w:w="1384" w:type="dxa"/>
          </w:tcPr>
          <w:p w14:paraId="3F9926F8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2.</w:t>
            </w:r>
          </w:p>
        </w:tc>
        <w:tc>
          <w:tcPr>
            <w:tcW w:w="2835" w:type="dxa"/>
          </w:tcPr>
          <w:p w14:paraId="7178D874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4414BB3F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660" w:type="dxa"/>
          </w:tcPr>
          <w:p w14:paraId="6A60494F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749DEB89" w14:textId="77777777" w:rsidTr="008458E3">
        <w:tc>
          <w:tcPr>
            <w:tcW w:w="1384" w:type="dxa"/>
          </w:tcPr>
          <w:p w14:paraId="32FC3B2C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1176D669" w14:textId="77777777" w:rsidR="00FE6963" w:rsidRPr="000B160B" w:rsidRDefault="00FE6963" w:rsidP="00FB081B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170C424E" w14:textId="13DEC181" w:rsidR="00FE6963" w:rsidRPr="000B160B" w:rsidRDefault="00FE6963" w:rsidP="00C80A03">
            <w:pPr>
              <w:rPr>
                <w:rFonts w:ascii="Arial" w:hAnsi="Arial" w:cs="Arial"/>
              </w:rPr>
            </w:pPr>
            <w:r w:rsidRPr="000B160B">
              <w:rPr>
                <w:rFonts w:ascii="Arial" w:hAnsi="Arial" w:cs="Arial"/>
              </w:rPr>
              <w:t xml:space="preserve">в </w:t>
            </w:r>
            <w:proofErr w:type="spellStart"/>
            <w:r w:rsidRPr="000B160B">
              <w:rPr>
                <w:rFonts w:ascii="Arial" w:hAnsi="Arial" w:cs="Arial"/>
              </w:rPr>
              <w:t>течени</w:t>
            </w:r>
            <w:proofErr w:type="spellEnd"/>
            <w:r w:rsidR="00C80A03" w:rsidRPr="000B160B">
              <w:rPr>
                <w:rFonts w:ascii="Arial" w:hAnsi="Arial" w:cs="Arial"/>
                <w:lang w:val="ru-RU"/>
              </w:rPr>
              <w:t>е</w:t>
            </w:r>
            <w:r w:rsidRPr="000B160B">
              <w:rPr>
                <w:rFonts w:ascii="Arial" w:hAnsi="Arial" w:cs="Arial"/>
              </w:rPr>
              <w:t xml:space="preserve">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</w:rPr>
              <w:t>года</w:t>
            </w:r>
            <w:proofErr w:type="spellEnd"/>
          </w:p>
        </w:tc>
        <w:tc>
          <w:tcPr>
            <w:tcW w:w="2660" w:type="dxa"/>
          </w:tcPr>
          <w:p w14:paraId="4C585ABD" w14:textId="77777777" w:rsidR="00FE6963" w:rsidRPr="000B160B" w:rsidRDefault="00FE6963" w:rsidP="00FB081B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336A6B3A" w14:textId="77777777" w:rsidTr="008458E3">
        <w:tc>
          <w:tcPr>
            <w:tcW w:w="1384" w:type="dxa"/>
          </w:tcPr>
          <w:p w14:paraId="6961CFAB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835" w:type="dxa"/>
          </w:tcPr>
          <w:p w14:paraId="6868B859" w14:textId="77777777" w:rsidR="00FE6963" w:rsidRPr="000B160B" w:rsidRDefault="00FE6963" w:rsidP="00FB081B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 xml:space="preserve">публикаций на официальном сайте </w:t>
            </w:r>
            <w:r w:rsidR="00C80A03" w:rsidRPr="000B160B">
              <w:rPr>
                <w:rFonts w:ascii="Arial" w:hAnsi="Arial" w:cs="Arial"/>
                <w:lang w:val="ru-RU"/>
              </w:rPr>
              <w:t>Гмелинского</w:t>
            </w:r>
            <w:r w:rsidRPr="000B160B">
              <w:rPr>
                <w:rFonts w:ascii="Arial" w:hAnsi="Arial" w:cs="Arial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</w:tcPr>
          <w:p w14:paraId="14751762" w14:textId="43C8325B" w:rsidR="00FE6963" w:rsidRPr="000B160B" w:rsidRDefault="00FE6963" w:rsidP="00FB081B">
            <w:pPr>
              <w:rPr>
                <w:rFonts w:ascii="Arial" w:hAnsi="Arial" w:cs="Arial"/>
              </w:rPr>
            </w:pPr>
            <w:r w:rsidRPr="000B160B">
              <w:rPr>
                <w:rFonts w:ascii="Arial" w:hAnsi="Arial" w:cs="Arial"/>
              </w:rPr>
              <w:t xml:space="preserve">в </w:t>
            </w:r>
            <w:proofErr w:type="spellStart"/>
            <w:r w:rsidRPr="000B160B">
              <w:rPr>
                <w:rFonts w:ascii="Arial" w:hAnsi="Arial" w:cs="Arial"/>
              </w:rPr>
              <w:t>течение</w:t>
            </w:r>
            <w:proofErr w:type="spellEnd"/>
            <w:r w:rsidRPr="000B160B">
              <w:rPr>
                <w:rFonts w:ascii="Arial" w:hAnsi="Arial" w:cs="Arial"/>
              </w:rPr>
              <w:t xml:space="preserve">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2660" w:type="dxa"/>
          </w:tcPr>
          <w:p w14:paraId="6B0ED767" w14:textId="77777777" w:rsidR="00FE6963" w:rsidRPr="000B160B" w:rsidRDefault="00FE6963" w:rsidP="00FB081B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4C7D8C68" w14:textId="77777777" w:rsidTr="008458E3">
        <w:tc>
          <w:tcPr>
            <w:tcW w:w="1384" w:type="dxa"/>
          </w:tcPr>
          <w:p w14:paraId="14A05DA0" w14:textId="77777777" w:rsidR="00FE6963" w:rsidRPr="000B160B" w:rsidRDefault="00FE69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3.</w:t>
            </w:r>
          </w:p>
        </w:tc>
        <w:tc>
          <w:tcPr>
            <w:tcW w:w="2835" w:type="dxa"/>
          </w:tcPr>
          <w:p w14:paraId="67347686" w14:textId="77777777" w:rsidR="00FE6963" w:rsidRPr="000B160B" w:rsidRDefault="00FE6963" w:rsidP="00525325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835" w:type="dxa"/>
          </w:tcPr>
          <w:p w14:paraId="62B3E3BF" w14:textId="358634C5" w:rsidR="00FE6963" w:rsidRPr="000B160B" w:rsidRDefault="00FE6963" w:rsidP="00525325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ежегодно, не позднее 1 марта 202</w:t>
            </w:r>
            <w:r w:rsidR="007D44CB">
              <w:rPr>
                <w:rFonts w:ascii="Arial" w:hAnsi="Arial" w:cs="Arial"/>
                <w:lang w:val="ru-RU"/>
              </w:rPr>
              <w:t>6</w:t>
            </w:r>
            <w:r w:rsidRPr="000B160B">
              <w:rPr>
                <w:rFonts w:ascii="Arial" w:hAnsi="Arial" w:cs="Arial"/>
                <w:lang w:val="ru-RU"/>
              </w:rPr>
              <w:t xml:space="preserve"> года</w:t>
            </w:r>
          </w:p>
        </w:tc>
        <w:tc>
          <w:tcPr>
            <w:tcW w:w="2660" w:type="dxa"/>
          </w:tcPr>
          <w:p w14:paraId="2A34F3E6" w14:textId="77777777" w:rsidR="00FE6963" w:rsidRPr="000B160B" w:rsidRDefault="00FE6963" w:rsidP="00525325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6348657A" w14:textId="77777777" w:rsidTr="008458E3">
        <w:tc>
          <w:tcPr>
            <w:tcW w:w="1384" w:type="dxa"/>
          </w:tcPr>
          <w:p w14:paraId="0780410F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14:paraId="5E4C96AB" w14:textId="77777777" w:rsidR="00586C63" w:rsidRPr="000B160B" w:rsidRDefault="00586C63" w:rsidP="00A26EB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835" w:type="dxa"/>
          </w:tcPr>
          <w:p w14:paraId="3B3CFD21" w14:textId="77777777" w:rsidR="00586C63" w:rsidRPr="000B160B" w:rsidRDefault="00586C63" w:rsidP="00A26EB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В соответствии с российским законодательством</w:t>
            </w:r>
          </w:p>
        </w:tc>
        <w:tc>
          <w:tcPr>
            <w:tcW w:w="2660" w:type="dxa"/>
          </w:tcPr>
          <w:p w14:paraId="2DC7C11E" w14:textId="77777777" w:rsidR="00586C63" w:rsidRPr="000B160B" w:rsidRDefault="00586C63" w:rsidP="00A26EBD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369C0FD6" w14:textId="77777777" w:rsidTr="008458E3">
        <w:tc>
          <w:tcPr>
            <w:tcW w:w="1384" w:type="dxa"/>
          </w:tcPr>
          <w:p w14:paraId="6B69E165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14:paraId="57F8C4FE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7DAA344A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по вопросам, связанным с организацией и осуществлением муниципального контроля в отношении контролируемых лиц. Консультирование, в том числе письменное, осуществляется по следующим вопросам:</w:t>
            </w:r>
          </w:p>
          <w:p w14:paraId="05A4E9EE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 xml:space="preserve">1) разъяснение положений </w:t>
            </w:r>
            <w:r w:rsidRPr="000B160B">
              <w:rPr>
                <w:rFonts w:ascii="Arial" w:hAnsi="Arial" w:cs="Arial"/>
                <w:kern w:val="0"/>
                <w:lang w:val="ru-RU" w:eastAsia="ru-RU"/>
              </w:rPr>
              <w:lastRenderedPageBreak/>
              <w:t>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14:paraId="22AF0A6E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14:paraId="302FF5EE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 xml:space="preserve">3) порядок обжалования решений и действий (бездействия) должностных лиц администрации </w:t>
            </w:r>
            <w:r w:rsidR="00C80A03" w:rsidRPr="000B160B">
              <w:rPr>
                <w:rFonts w:ascii="Arial" w:hAnsi="Arial" w:cs="Arial"/>
                <w:kern w:val="0"/>
                <w:lang w:val="ru-RU" w:eastAsia="ru-RU"/>
              </w:rPr>
              <w:t>Гмелинского</w:t>
            </w:r>
            <w:r w:rsidRPr="000B160B">
              <w:rPr>
                <w:rFonts w:ascii="Arial" w:hAnsi="Arial" w:cs="Arial"/>
                <w:kern w:val="0"/>
                <w:lang w:val="ru-RU" w:eastAsia="ru-RU"/>
              </w:rPr>
              <w:t xml:space="preserve"> сельского поселения.».</w:t>
            </w:r>
          </w:p>
          <w:p w14:paraId="3AFA6861" w14:textId="77777777" w:rsidR="00586C63" w:rsidRPr="000B160B" w:rsidRDefault="00586C63" w:rsidP="00586C63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835" w:type="dxa"/>
          </w:tcPr>
          <w:p w14:paraId="33831E91" w14:textId="77777777" w:rsidR="00586C63" w:rsidRPr="000B160B" w:rsidRDefault="00EC4E21" w:rsidP="00DA3290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lastRenderedPageBreak/>
              <w:t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минут.</w:t>
            </w:r>
          </w:p>
        </w:tc>
        <w:tc>
          <w:tcPr>
            <w:tcW w:w="2660" w:type="dxa"/>
          </w:tcPr>
          <w:p w14:paraId="48386589" w14:textId="77777777" w:rsidR="00586C63" w:rsidRPr="000B160B" w:rsidRDefault="00586C63" w:rsidP="00DA3290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8458E3" w:rsidRPr="00A86384" w14:paraId="54C6F3C3" w14:textId="77777777" w:rsidTr="008458E3">
        <w:tc>
          <w:tcPr>
            <w:tcW w:w="1384" w:type="dxa"/>
          </w:tcPr>
          <w:p w14:paraId="1C186122" w14:textId="77777777" w:rsidR="00586C63" w:rsidRPr="000B160B" w:rsidRDefault="00586C63" w:rsidP="008458E3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 xml:space="preserve">6. </w:t>
            </w:r>
          </w:p>
        </w:tc>
        <w:tc>
          <w:tcPr>
            <w:tcW w:w="2835" w:type="dxa"/>
          </w:tcPr>
          <w:p w14:paraId="6E530767" w14:textId="77777777" w:rsidR="00586C63" w:rsidRPr="000B160B" w:rsidRDefault="00586C63" w:rsidP="00C10384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835" w:type="dxa"/>
          </w:tcPr>
          <w:p w14:paraId="024FE126" w14:textId="77777777" w:rsidR="00586C63" w:rsidRPr="000B160B" w:rsidRDefault="00586C63" w:rsidP="00C10384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660" w:type="dxa"/>
          </w:tcPr>
          <w:p w14:paraId="4D7D237B" w14:textId="77777777" w:rsidR="00586C63" w:rsidRPr="000B160B" w:rsidRDefault="00586C63" w:rsidP="00C10384">
            <w:pPr>
              <w:rPr>
                <w:rFonts w:ascii="Arial" w:hAnsi="Arial" w:cs="Arial"/>
                <w:lang w:val="ru-RU"/>
              </w:rPr>
            </w:pPr>
            <w:r w:rsidRPr="000B160B">
              <w:rPr>
                <w:rFonts w:ascii="Arial" w:hAnsi="Arial" w:cs="Arial"/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6F8254A8" w14:textId="77777777" w:rsidR="00C72422" w:rsidRPr="000B160B" w:rsidRDefault="00C72422" w:rsidP="00C72422">
      <w:pPr>
        <w:autoSpaceDE w:val="0"/>
        <w:autoSpaceDN w:val="0"/>
        <w:spacing w:line="240" w:lineRule="auto"/>
        <w:jc w:val="left"/>
        <w:rPr>
          <w:rFonts w:ascii="Arial" w:hAnsi="Arial" w:cs="Arial"/>
          <w:b/>
          <w:kern w:val="0"/>
          <w:lang w:val="ru-RU" w:eastAsia="ru-RU"/>
        </w:rPr>
      </w:pPr>
    </w:p>
    <w:p w14:paraId="75F6A28B" w14:textId="77777777" w:rsidR="00C72422" w:rsidRPr="000B160B" w:rsidRDefault="00C72422" w:rsidP="00C72422">
      <w:pPr>
        <w:autoSpaceDE w:val="0"/>
        <w:autoSpaceDN w:val="0"/>
        <w:spacing w:line="240" w:lineRule="auto"/>
        <w:jc w:val="center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 xml:space="preserve">Раздел </w:t>
      </w:r>
      <w:r w:rsidRPr="000B160B">
        <w:rPr>
          <w:rFonts w:ascii="Arial" w:hAnsi="Arial" w:cs="Arial"/>
          <w:kern w:val="0"/>
          <w:lang w:eastAsia="ru-RU"/>
        </w:rPr>
        <w:t>IV</w:t>
      </w:r>
      <w:r w:rsidRPr="000B160B">
        <w:rPr>
          <w:rFonts w:ascii="Arial" w:hAnsi="Arial" w:cs="Arial"/>
          <w:kern w:val="0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14:paraId="11C6B5E5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0F3CCE5D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lastRenderedPageBreak/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, выделяемых на обеспечение текущей деятельности. </w:t>
      </w:r>
    </w:p>
    <w:p w14:paraId="2AC573CB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73F7FA73" w14:textId="2A1301D1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7D44CB">
        <w:rPr>
          <w:rFonts w:ascii="Arial" w:hAnsi="Arial" w:cs="Arial"/>
          <w:color w:val="auto"/>
          <w:kern w:val="0"/>
          <w:lang w:val="ru-RU" w:eastAsia="ru-RU"/>
        </w:rPr>
        <w:t>6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год приведен в таблице № 2. </w:t>
      </w:r>
    </w:p>
    <w:p w14:paraId="0B500777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Текущее управление и контроль за ходом реализации Программы осуществляет администрация </w:t>
      </w:r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. Ответственным исполнителем Программы является </w:t>
      </w:r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администрация </w:t>
      </w:r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поселения</w:t>
      </w:r>
      <w:r w:rsidRPr="000B160B">
        <w:rPr>
          <w:rFonts w:ascii="Arial" w:hAnsi="Arial" w:cs="Arial"/>
          <w:color w:val="auto"/>
          <w:kern w:val="0"/>
          <w:lang w:val="ru-RU" w:eastAsia="ru-RU"/>
        </w:rPr>
        <w:t>.</w:t>
      </w:r>
    </w:p>
    <w:p w14:paraId="183B131C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14:paraId="2D58D976" w14:textId="01A2775A" w:rsidR="00C80A03" w:rsidRPr="000B160B" w:rsidRDefault="00C72422" w:rsidP="00C80A03">
      <w:pPr>
        <w:rPr>
          <w:rFonts w:ascii="Arial" w:hAnsi="Arial" w:cs="Arial"/>
          <w:lang w:val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администрации </w:t>
      </w:r>
      <w:proofErr w:type="spellStart"/>
      <w:r w:rsidR="00C80A03" w:rsidRPr="000B160B">
        <w:rPr>
          <w:rFonts w:ascii="Arial" w:hAnsi="Arial" w:cs="Arial"/>
          <w:color w:val="auto"/>
          <w:kern w:val="0"/>
          <w:lang w:val="ru-RU" w:eastAsia="ru-RU"/>
        </w:rPr>
        <w:t>Гмелинского</w:t>
      </w:r>
      <w:proofErr w:type="spellEnd"/>
      <w:r w:rsidR="00482D0F" w:rsidRPr="000B160B">
        <w:rPr>
          <w:rFonts w:ascii="Arial" w:hAnsi="Arial" w:cs="Arial"/>
          <w:color w:val="auto"/>
          <w:kern w:val="0"/>
          <w:lang w:val="ru-RU" w:eastAsia="ru-RU"/>
        </w:rPr>
        <w:t xml:space="preserve"> сельского </w:t>
      </w:r>
      <w:r w:rsidR="00482D0F" w:rsidRPr="000B160B">
        <w:rPr>
          <w:rFonts w:ascii="Arial" w:hAnsi="Arial" w:cs="Arial"/>
          <w:color w:val="000000" w:themeColor="text1"/>
          <w:kern w:val="0"/>
          <w:lang w:val="ru-RU" w:eastAsia="ru-RU"/>
        </w:rPr>
        <w:t>поселения</w:t>
      </w:r>
      <w:r w:rsidRPr="000B160B">
        <w:rPr>
          <w:rFonts w:ascii="Arial" w:hAnsi="Arial" w:cs="Arial"/>
          <w:color w:val="000000" w:themeColor="text1"/>
          <w:kern w:val="0"/>
          <w:lang w:val="ru-RU" w:eastAsia="ru-RU"/>
        </w:rPr>
        <w:t xml:space="preserve"> (</w:t>
      </w:r>
      <w:hyperlink r:id="rId8" w:history="1">
        <w:r w:rsidR="00C80A03" w:rsidRPr="000B160B">
          <w:rPr>
            <w:rStyle w:val="a7"/>
            <w:rFonts w:ascii="Arial" w:hAnsi="Arial" w:cs="Arial"/>
            <w:color w:val="000000" w:themeColor="text1"/>
          </w:rPr>
          <w:t>http</w:t>
        </w:r>
        <w:r w:rsidR="00C80A03" w:rsidRPr="000B160B">
          <w:rPr>
            <w:rStyle w:val="a7"/>
            <w:rFonts w:ascii="Arial" w:hAnsi="Arial" w:cs="Arial"/>
            <w:color w:val="000000" w:themeColor="text1"/>
            <w:lang w:val="ru-RU"/>
          </w:rPr>
          <w:t>://гмелинское34.рф/</w:t>
        </w:r>
      </w:hyperlink>
      <w:r w:rsidR="00C80A03" w:rsidRPr="000B160B">
        <w:rPr>
          <w:rFonts w:ascii="Arial" w:hAnsi="Arial" w:cs="Arial"/>
          <w:lang w:val="ru-RU"/>
        </w:rPr>
        <w:t>)</w:t>
      </w:r>
    </w:p>
    <w:p w14:paraId="449B57DD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 xml:space="preserve"> в информационно-коммуникационной сети «Интернет».</w:t>
      </w:r>
    </w:p>
    <w:p w14:paraId="16868484" w14:textId="77777777" w:rsidR="00856C22" w:rsidRPr="000B160B" w:rsidRDefault="00856C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val="ru-RU" w:eastAsia="ru-RU"/>
        </w:rPr>
      </w:pPr>
    </w:p>
    <w:p w14:paraId="41967D84" w14:textId="77777777" w:rsidR="00C72422" w:rsidRPr="000B160B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kern w:val="0"/>
          <w:lang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Таблица</w:t>
      </w:r>
      <w:r w:rsidRPr="000B160B">
        <w:rPr>
          <w:rFonts w:ascii="Arial" w:hAnsi="Arial" w:cs="Arial"/>
          <w:kern w:val="0"/>
          <w:lang w:eastAsia="ru-RU"/>
        </w:rPr>
        <w:t xml:space="preserve"> </w:t>
      </w:r>
      <w:r w:rsidRPr="000B160B">
        <w:rPr>
          <w:rFonts w:ascii="Arial" w:hAnsi="Arial" w:cs="Arial"/>
          <w:kern w:val="0"/>
          <w:lang w:val="ru-RU" w:eastAsia="ru-RU"/>
        </w:rPr>
        <w:t>№</w:t>
      </w:r>
      <w:r w:rsidRPr="000B160B">
        <w:rPr>
          <w:rFonts w:ascii="Arial" w:hAnsi="Arial" w:cs="Arial"/>
          <w:kern w:val="0"/>
          <w:lang w:eastAsia="ru-RU"/>
        </w:rPr>
        <w:t xml:space="preserve"> 2</w:t>
      </w:r>
    </w:p>
    <w:p w14:paraId="455A0852" w14:textId="77777777" w:rsidR="00C72422" w:rsidRPr="000B160B" w:rsidRDefault="00C72422" w:rsidP="00C72422">
      <w:pPr>
        <w:autoSpaceDE w:val="0"/>
        <w:autoSpaceDN w:val="0"/>
        <w:spacing w:line="240" w:lineRule="auto"/>
        <w:jc w:val="right"/>
        <w:rPr>
          <w:rFonts w:ascii="Arial" w:hAnsi="Arial" w:cs="Arial"/>
          <w:b/>
          <w:kern w:val="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0B160B" w14:paraId="366036C4" w14:textId="77777777" w:rsidTr="00D722CD">
        <w:tc>
          <w:tcPr>
            <w:tcW w:w="720" w:type="dxa"/>
            <w:vAlign w:val="center"/>
          </w:tcPr>
          <w:p w14:paraId="29FE03B0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14:paraId="10E03EDF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ФИО</w:t>
            </w:r>
          </w:p>
          <w:p w14:paraId="05D8B2E1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65530840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3D706707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14:paraId="1C2D40FA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Контакты</w:t>
            </w:r>
          </w:p>
          <w:p w14:paraId="0F226A99" w14:textId="77777777" w:rsidR="00482D0F" w:rsidRPr="000B160B" w:rsidRDefault="00482D0F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(тел., эл. почта)</w:t>
            </w:r>
          </w:p>
        </w:tc>
      </w:tr>
    </w:tbl>
    <w:p w14:paraId="2421C61C" w14:textId="77777777" w:rsidR="00C72422" w:rsidRPr="000B160B" w:rsidRDefault="00C72422" w:rsidP="00C72422">
      <w:pPr>
        <w:widowControl/>
        <w:spacing w:line="240" w:lineRule="auto"/>
        <w:jc w:val="left"/>
        <w:rPr>
          <w:rFonts w:ascii="Arial" w:hAnsi="Arial" w:cs="Arial"/>
          <w:kern w:val="0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A86384" w14:paraId="62CC2931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3EB9EFE5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14:paraId="7E350838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538938FD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525C2A6F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14:paraId="34D4CD13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</w:tr>
      <w:tr w:rsidR="00C72422" w:rsidRPr="00A86384" w14:paraId="7E42288C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4D552E18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14:paraId="57D61AC5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4BCDDF6B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3400DC45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14:paraId="200F1916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ru-RU"/>
              </w:rPr>
            </w:pPr>
          </w:p>
        </w:tc>
      </w:tr>
    </w:tbl>
    <w:p w14:paraId="4B1A6E9B" w14:textId="77777777" w:rsidR="00C72422" w:rsidRPr="000B160B" w:rsidRDefault="00C72422" w:rsidP="00C72422">
      <w:pPr>
        <w:autoSpaceDE w:val="0"/>
        <w:autoSpaceDN w:val="0"/>
        <w:spacing w:line="240" w:lineRule="auto"/>
        <w:rPr>
          <w:rFonts w:ascii="Arial" w:hAnsi="Arial" w:cs="Arial"/>
          <w:kern w:val="0"/>
          <w:lang w:val="ru-RU" w:eastAsia="ru-RU"/>
        </w:rPr>
      </w:pPr>
    </w:p>
    <w:p w14:paraId="501211F1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0471806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22719757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контролю:</w:t>
      </w:r>
    </w:p>
    <w:p w14:paraId="7AC7B36D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1) Количество выявленных нарушений требований законодательства, шт.</w:t>
      </w:r>
    </w:p>
    <w:p w14:paraId="5A3B6018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32E27088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Показатели эффективности:</w:t>
      </w:r>
    </w:p>
    <w:p w14:paraId="3403D5E4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lastRenderedPageBreak/>
        <w:t>1) Снижение количества выявленных при проведении контрольно-надзорных мероприятий нарушений требований законодательства.</w:t>
      </w:r>
    </w:p>
    <w:p w14:paraId="1231666B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14:paraId="0C32E181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3) Доля профилактических мероприятий в объеме контрольно-надзорных мероприятий, %.</w:t>
      </w:r>
    </w:p>
    <w:p w14:paraId="1701C20C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397DF1F8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14:paraId="2FB885FF" w14:textId="77777777" w:rsidR="00C72422" w:rsidRPr="000B160B" w:rsidRDefault="00C72422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  <w:r w:rsidRPr="000B160B">
        <w:rPr>
          <w:rFonts w:ascii="Arial" w:hAnsi="Arial" w:cs="Arial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14:paraId="54F94560" w14:textId="77777777" w:rsidR="00C80A03" w:rsidRPr="000B160B" w:rsidRDefault="00C80A03" w:rsidP="00C72422">
      <w:pPr>
        <w:widowControl/>
        <w:suppressAutoHyphens w:val="0"/>
        <w:spacing w:line="240" w:lineRule="auto"/>
        <w:ind w:firstLine="709"/>
        <w:rPr>
          <w:rFonts w:ascii="Arial" w:hAnsi="Arial" w:cs="Arial"/>
          <w:color w:val="auto"/>
          <w:kern w:val="0"/>
          <w:lang w:val="ru-RU" w:eastAsia="ru-RU"/>
        </w:rPr>
      </w:pPr>
    </w:p>
    <w:p w14:paraId="79E7677C" w14:textId="77777777" w:rsidR="00C72422" w:rsidRPr="000B160B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Arial" w:hAnsi="Arial" w:cs="Arial"/>
          <w:kern w:val="0"/>
          <w:lang w:val="ru-RU" w:eastAsia="ru-RU"/>
        </w:rPr>
      </w:pPr>
      <w:r w:rsidRPr="000B160B">
        <w:rPr>
          <w:rFonts w:ascii="Arial" w:hAnsi="Arial" w:cs="Arial"/>
          <w:kern w:val="0"/>
          <w:lang w:val="ru-RU" w:eastAsia="ru-RU"/>
        </w:rPr>
        <w:t>Таблица</w:t>
      </w:r>
      <w:r w:rsidRPr="000B160B">
        <w:rPr>
          <w:rFonts w:ascii="Arial" w:hAnsi="Arial" w:cs="Arial"/>
          <w:kern w:val="0"/>
          <w:lang w:eastAsia="ru-RU"/>
        </w:rPr>
        <w:t xml:space="preserve"> </w:t>
      </w:r>
      <w:r w:rsidRPr="000B160B">
        <w:rPr>
          <w:rFonts w:ascii="Arial" w:hAnsi="Arial" w:cs="Arial"/>
          <w:kern w:val="0"/>
          <w:lang w:val="ru-RU" w:eastAsia="ru-RU"/>
        </w:rPr>
        <w:t>№</w:t>
      </w:r>
      <w:r w:rsidRPr="000B160B">
        <w:rPr>
          <w:rFonts w:ascii="Arial" w:hAnsi="Arial" w:cs="Arial"/>
          <w:kern w:val="0"/>
          <w:lang w:eastAsia="ru-RU"/>
        </w:rPr>
        <w:t xml:space="preserve"> </w:t>
      </w:r>
      <w:r w:rsidRPr="000B160B">
        <w:rPr>
          <w:rFonts w:ascii="Arial" w:hAnsi="Arial" w:cs="Arial"/>
          <w:kern w:val="0"/>
          <w:lang w:val="ru-RU" w:eastAsia="ru-RU"/>
        </w:rPr>
        <w:t>3</w:t>
      </w:r>
    </w:p>
    <w:p w14:paraId="3D7A0AAA" w14:textId="77777777" w:rsidR="00C72422" w:rsidRPr="000B160B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ascii="Arial" w:hAnsi="Arial" w:cs="Arial"/>
          <w:kern w:val="0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A86384" w14:paraId="418853AB" w14:textId="77777777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719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DAA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CD1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3B8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2DC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0B160B" w14:paraId="66463C26" w14:textId="77777777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77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3CA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884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20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2A4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D9D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Пла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 xml:space="preserve">-новое 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DB6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Фак-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тическ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>-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ое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 xml:space="preserve"> 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6E4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Отк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>-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ло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>-не-</w:t>
            </w:r>
            <w:proofErr w:type="spellStart"/>
            <w:r w:rsidRPr="000B160B">
              <w:rPr>
                <w:rFonts w:ascii="Arial" w:hAnsi="Arial" w:cs="Arial"/>
                <w:kern w:val="0"/>
                <w:lang w:val="ru-RU" w:eastAsia="ar-SA"/>
              </w:rPr>
              <w:t>ние</w:t>
            </w:r>
            <w:proofErr w:type="spellEnd"/>
            <w:r w:rsidRPr="000B160B">
              <w:rPr>
                <w:rFonts w:ascii="Arial" w:hAnsi="Arial" w:cs="Arial"/>
                <w:kern w:val="0"/>
                <w:lang w:val="ru-RU" w:eastAsia="ar-SA"/>
              </w:rPr>
              <w:t xml:space="preserve">, </w:t>
            </w:r>
          </w:p>
          <w:p w14:paraId="3587E939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4DE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539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DFA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35E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Иные</w:t>
            </w:r>
          </w:p>
        </w:tc>
      </w:tr>
      <w:tr w:rsidR="00C72422" w:rsidRPr="000B160B" w14:paraId="099C7380" w14:textId="77777777" w:rsidTr="005042FC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983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22086C29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501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</w:p>
          <w:p w14:paraId="43DA7579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Программа (План)</w:t>
            </w:r>
          </w:p>
          <w:p w14:paraId="2ED98231" w14:textId="77777777" w:rsidR="00C72422" w:rsidRPr="000B160B" w:rsidRDefault="00C72422" w:rsidP="00C7242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lang w:val="ru-RU" w:eastAsia="ru-RU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контролю на территории</w:t>
            </w:r>
          </w:p>
          <w:p w14:paraId="69646678" w14:textId="49459873" w:rsidR="00C72422" w:rsidRPr="000B160B" w:rsidRDefault="00C80A03" w:rsidP="00501823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ru-RU"/>
              </w:rPr>
              <w:t>Гмелинского</w:t>
            </w:r>
            <w:r w:rsidR="0030688A" w:rsidRPr="000B160B">
              <w:rPr>
                <w:rFonts w:ascii="Arial" w:hAnsi="Arial" w:cs="Arial"/>
                <w:kern w:val="0"/>
                <w:lang w:val="ru-RU" w:eastAsia="ru-RU"/>
              </w:rPr>
              <w:t xml:space="preserve"> сельского поселения</w:t>
            </w:r>
            <w:r w:rsidR="00C72422" w:rsidRPr="000B160B">
              <w:rPr>
                <w:rFonts w:ascii="Arial" w:hAnsi="Arial" w:cs="Arial"/>
                <w:kern w:val="0"/>
                <w:lang w:val="ru-RU" w:eastAsia="ru-RU"/>
              </w:rPr>
              <w:t xml:space="preserve"> на 202</w:t>
            </w:r>
            <w:r w:rsidR="00E97134">
              <w:rPr>
                <w:rFonts w:ascii="Arial" w:hAnsi="Arial" w:cs="Arial"/>
                <w:kern w:val="0"/>
                <w:lang w:val="ru-RU" w:eastAsia="ru-RU"/>
              </w:rPr>
              <w:t>5</w:t>
            </w:r>
            <w:r w:rsidR="00C72422" w:rsidRPr="000B160B">
              <w:rPr>
                <w:rFonts w:ascii="Arial" w:hAnsi="Arial" w:cs="Arial"/>
                <w:kern w:val="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D2C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452475DC" w14:textId="56FEA75C" w:rsidR="00E97134" w:rsidRDefault="00C72422" w:rsidP="00501823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20</w:t>
            </w:r>
            <w:r w:rsidR="00E97134">
              <w:rPr>
                <w:rFonts w:ascii="Arial" w:hAnsi="Arial" w:cs="Arial"/>
                <w:kern w:val="0"/>
                <w:lang w:val="ru-RU" w:eastAsia="ar-SA"/>
              </w:rPr>
              <w:t>2</w:t>
            </w:r>
            <w:r w:rsidR="007D44CB">
              <w:rPr>
                <w:rFonts w:ascii="Arial" w:hAnsi="Arial" w:cs="Arial"/>
                <w:kern w:val="0"/>
                <w:lang w:val="ru-RU" w:eastAsia="ar-SA"/>
              </w:rPr>
              <w:t>6</w:t>
            </w:r>
          </w:p>
          <w:p w14:paraId="03869A30" w14:textId="3116721C" w:rsidR="00C72422" w:rsidRPr="000B160B" w:rsidRDefault="00C72422" w:rsidP="00501823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7D0" w14:textId="77777777" w:rsidR="00C72422" w:rsidRPr="000B160B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6FC51F20" w14:textId="77777777" w:rsidR="00C72422" w:rsidRPr="000B160B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Выполнение запланированных мероприятий</w:t>
            </w:r>
          </w:p>
          <w:p w14:paraId="78480349" w14:textId="77777777" w:rsidR="00C72422" w:rsidRPr="000B160B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0AD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572DE21C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%</w:t>
            </w:r>
          </w:p>
          <w:p w14:paraId="1648305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0EA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75BCB123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DA4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537" w14:textId="77777777" w:rsidR="00C72422" w:rsidRPr="000B160B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1A412A9D" w14:textId="77777777" w:rsidR="00C72422" w:rsidRPr="000B160B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7C9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6B27D02F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6EE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212D0C0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4E8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5515D9FD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35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</w:p>
          <w:p w14:paraId="5B19D8BB" w14:textId="77777777" w:rsidR="00C72422" w:rsidRPr="000B160B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lang w:val="ru-RU" w:eastAsia="ar-SA"/>
              </w:rPr>
            </w:pPr>
            <w:r w:rsidRPr="000B160B">
              <w:rPr>
                <w:rFonts w:ascii="Arial" w:hAnsi="Arial" w:cs="Arial"/>
                <w:kern w:val="0"/>
                <w:lang w:val="ru-RU" w:eastAsia="ar-SA"/>
              </w:rPr>
              <w:t>0,00</w:t>
            </w:r>
          </w:p>
        </w:tc>
      </w:tr>
    </w:tbl>
    <w:p w14:paraId="5207A8C0" w14:textId="77777777" w:rsidR="00C72422" w:rsidRPr="000B160B" w:rsidRDefault="00C72422" w:rsidP="00C72422">
      <w:pPr>
        <w:autoSpaceDN w:val="0"/>
        <w:spacing w:line="240" w:lineRule="auto"/>
        <w:textAlignment w:val="baseline"/>
        <w:rPr>
          <w:rFonts w:ascii="Arial" w:eastAsia="SimSun" w:hAnsi="Arial" w:cs="Arial"/>
          <w:color w:val="auto"/>
          <w:kern w:val="3"/>
          <w:lang w:val="ru-RU" w:eastAsia="zh-CN" w:bidi="hi-IN"/>
        </w:rPr>
      </w:pPr>
    </w:p>
    <w:p w14:paraId="0AE1B0E2" w14:textId="77777777" w:rsidR="00FF3FC7" w:rsidRPr="000B160B" w:rsidRDefault="00FF3FC7" w:rsidP="00B40522">
      <w:pPr>
        <w:widowControl/>
        <w:autoSpaceDE w:val="0"/>
        <w:spacing w:line="240" w:lineRule="auto"/>
        <w:ind w:left="1416" w:hanging="1416"/>
        <w:rPr>
          <w:rFonts w:ascii="Arial" w:hAnsi="Arial" w:cs="Arial"/>
          <w:color w:val="auto"/>
          <w:kern w:val="0"/>
          <w:lang w:val="ru-RU" w:eastAsia="ar-SA"/>
        </w:rPr>
      </w:pPr>
    </w:p>
    <w:sectPr w:rsidR="00FF3FC7" w:rsidRPr="000B160B" w:rsidSect="00BB3A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6796B"/>
    <w:multiLevelType w:val="hybridMultilevel"/>
    <w:tmpl w:val="2F02D386"/>
    <w:lvl w:ilvl="0" w:tplc="6B9841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1"/>
    <w:rsid w:val="00027313"/>
    <w:rsid w:val="000B160B"/>
    <w:rsid w:val="000C3803"/>
    <w:rsid w:val="001375AE"/>
    <w:rsid w:val="0015415D"/>
    <w:rsid w:val="00155F20"/>
    <w:rsid w:val="00170618"/>
    <w:rsid w:val="00187DD3"/>
    <w:rsid w:val="00187EA2"/>
    <w:rsid w:val="0020476E"/>
    <w:rsid w:val="002140C0"/>
    <w:rsid w:val="00223DA1"/>
    <w:rsid w:val="00295ECD"/>
    <w:rsid w:val="002B6E27"/>
    <w:rsid w:val="002E74DD"/>
    <w:rsid w:val="0030688A"/>
    <w:rsid w:val="003228F9"/>
    <w:rsid w:val="00326A68"/>
    <w:rsid w:val="00334214"/>
    <w:rsid w:val="003732B8"/>
    <w:rsid w:val="003A292A"/>
    <w:rsid w:val="003E5476"/>
    <w:rsid w:val="004114AD"/>
    <w:rsid w:val="00430EF4"/>
    <w:rsid w:val="004479DC"/>
    <w:rsid w:val="0046459E"/>
    <w:rsid w:val="00467528"/>
    <w:rsid w:val="00482D0F"/>
    <w:rsid w:val="0049445A"/>
    <w:rsid w:val="004A1C6C"/>
    <w:rsid w:val="004F0D16"/>
    <w:rsid w:val="00501823"/>
    <w:rsid w:val="005042FC"/>
    <w:rsid w:val="00525325"/>
    <w:rsid w:val="005329B8"/>
    <w:rsid w:val="005612DE"/>
    <w:rsid w:val="00570E7B"/>
    <w:rsid w:val="00571115"/>
    <w:rsid w:val="00583E40"/>
    <w:rsid w:val="00586C63"/>
    <w:rsid w:val="005B6AA8"/>
    <w:rsid w:val="005F1F52"/>
    <w:rsid w:val="006021FF"/>
    <w:rsid w:val="00662F43"/>
    <w:rsid w:val="006736A3"/>
    <w:rsid w:val="006C2ED8"/>
    <w:rsid w:val="006C7E86"/>
    <w:rsid w:val="006D4050"/>
    <w:rsid w:val="00704271"/>
    <w:rsid w:val="00705F36"/>
    <w:rsid w:val="00726ED7"/>
    <w:rsid w:val="00733853"/>
    <w:rsid w:val="00737F0F"/>
    <w:rsid w:val="00742FC4"/>
    <w:rsid w:val="00743AE4"/>
    <w:rsid w:val="00744609"/>
    <w:rsid w:val="0074670A"/>
    <w:rsid w:val="00753354"/>
    <w:rsid w:val="007A7037"/>
    <w:rsid w:val="007D44CB"/>
    <w:rsid w:val="007E79BE"/>
    <w:rsid w:val="008458E3"/>
    <w:rsid w:val="0085073B"/>
    <w:rsid w:val="00856C22"/>
    <w:rsid w:val="008848DA"/>
    <w:rsid w:val="008A1098"/>
    <w:rsid w:val="008B2AAA"/>
    <w:rsid w:val="008B56DE"/>
    <w:rsid w:val="008D4F3E"/>
    <w:rsid w:val="00956C2A"/>
    <w:rsid w:val="009807D9"/>
    <w:rsid w:val="00980B61"/>
    <w:rsid w:val="0099606E"/>
    <w:rsid w:val="009D6798"/>
    <w:rsid w:val="00A113FC"/>
    <w:rsid w:val="00A15AC0"/>
    <w:rsid w:val="00A26EBD"/>
    <w:rsid w:val="00A7044F"/>
    <w:rsid w:val="00A8563F"/>
    <w:rsid w:val="00A86384"/>
    <w:rsid w:val="00AB5426"/>
    <w:rsid w:val="00AC5B83"/>
    <w:rsid w:val="00AE543B"/>
    <w:rsid w:val="00B07E81"/>
    <w:rsid w:val="00B16E51"/>
    <w:rsid w:val="00B40522"/>
    <w:rsid w:val="00B63CA5"/>
    <w:rsid w:val="00BB1D19"/>
    <w:rsid w:val="00BB3AE4"/>
    <w:rsid w:val="00C10384"/>
    <w:rsid w:val="00C20663"/>
    <w:rsid w:val="00C41C83"/>
    <w:rsid w:val="00C72422"/>
    <w:rsid w:val="00C80A03"/>
    <w:rsid w:val="00CA16BC"/>
    <w:rsid w:val="00CB629C"/>
    <w:rsid w:val="00CC2305"/>
    <w:rsid w:val="00CE7D9B"/>
    <w:rsid w:val="00D45081"/>
    <w:rsid w:val="00D722CD"/>
    <w:rsid w:val="00DA3290"/>
    <w:rsid w:val="00DD7F1F"/>
    <w:rsid w:val="00DE28F0"/>
    <w:rsid w:val="00DE6779"/>
    <w:rsid w:val="00E40027"/>
    <w:rsid w:val="00E45FFF"/>
    <w:rsid w:val="00E54ED8"/>
    <w:rsid w:val="00E92BD8"/>
    <w:rsid w:val="00E93674"/>
    <w:rsid w:val="00E954A4"/>
    <w:rsid w:val="00E97134"/>
    <w:rsid w:val="00EC4E21"/>
    <w:rsid w:val="00ED5075"/>
    <w:rsid w:val="00EF4FE9"/>
    <w:rsid w:val="00FB081B"/>
    <w:rsid w:val="00FE6963"/>
    <w:rsid w:val="00FF3FC7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FE7DF"/>
  <w15:docId w15:val="{A8677C78-00EE-4F3C-AD45-B4D6E345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82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4;&#1077;&#1083;&#1080;&#1085;&#1089;&#1082;&#1086;&#1077;34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5;&#1084;&#1077;&#1083;&#1080;&#1085;&#1089;&#1082;&#1086;&#1077;34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5;&#1084;&#1077;&#1083;&#1080;&#1085;&#1089;&#1082;&#1086;&#1077;34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4492-FEA7-41FC-9616-AC66A2B9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Гмелинское СП</cp:lastModifiedBy>
  <cp:revision>4</cp:revision>
  <cp:lastPrinted>2024-12-11T07:54:00Z</cp:lastPrinted>
  <dcterms:created xsi:type="dcterms:W3CDTF">2025-11-24T10:25:00Z</dcterms:created>
  <dcterms:modified xsi:type="dcterms:W3CDTF">2025-11-25T11:05:00Z</dcterms:modified>
</cp:coreProperties>
</file>